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2321825" w:displacedByCustomXml="next"/>
    <w:sdt>
      <w:sdtPr>
        <w:id w:val="-1714336579"/>
        <w:docPartObj>
          <w:docPartGallery w:val="Table of Contents"/>
          <w:docPartUnique/>
        </w:docPartObj>
      </w:sdtPr>
      <w:sdtEndPr>
        <w:rPr>
          <w:rFonts w:asciiTheme="minorHAnsi" w:eastAsiaTheme="minorHAnsi" w:hAnsiTheme="minorHAnsi" w:cstheme="minorHAnsi"/>
          <w:bCs/>
          <w:color w:val="1E1E1E" w:themeColor="text1"/>
          <w:sz w:val="22"/>
          <w:szCs w:val="22"/>
          <w:lang w:eastAsia="en-US"/>
        </w:rPr>
      </w:sdtEndPr>
      <w:sdtContent>
        <w:p w:rsidR="00CA4ECE" w:rsidRDefault="00CA4ECE">
          <w:pPr>
            <w:pStyle w:val="Sisllysluettelonotsikko"/>
          </w:pPr>
          <w:r>
            <w:t>Sisällys</w:t>
          </w:r>
        </w:p>
        <w:bookmarkStart w:id="1" w:name="_GoBack"/>
        <w:bookmarkEnd w:id="1"/>
        <w:p w:rsidR="00ED2793" w:rsidRDefault="00CA4ECE">
          <w:pPr>
            <w:pStyle w:val="Sisluet1"/>
            <w:tabs>
              <w:tab w:val="left" w:pos="1760"/>
            </w:tabs>
            <w:rPr>
              <w:rFonts w:eastAsiaTheme="minorEastAsia" w:cstheme="minorBidi"/>
              <w:noProof/>
              <w:color w:val="auto"/>
              <w:lang w:eastAsia="fi-FI"/>
            </w:rPr>
          </w:pPr>
          <w:r>
            <w:fldChar w:fldCharType="begin"/>
          </w:r>
          <w:r>
            <w:instrText xml:space="preserve"> TOC \o "1-3" \h \z \u </w:instrText>
          </w:r>
          <w:r>
            <w:fldChar w:fldCharType="separate"/>
          </w:r>
          <w:hyperlink w:anchor="_Toc152323516" w:history="1">
            <w:r w:rsidR="00ED2793" w:rsidRPr="00A16849">
              <w:rPr>
                <w:rStyle w:val="Hyperlinkki"/>
                <w:noProof/>
              </w:rPr>
              <w:t>1.</w:t>
            </w:r>
            <w:r w:rsidR="00ED2793">
              <w:rPr>
                <w:rFonts w:eastAsiaTheme="minorEastAsia" w:cstheme="minorBidi"/>
                <w:noProof/>
                <w:color w:val="auto"/>
                <w:lang w:eastAsia="fi-FI"/>
              </w:rPr>
              <w:tab/>
            </w:r>
            <w:r w:rsidR="00ED2793" w:rsidRPr="00A16849">
              <w:rPr>
                <w:rStyle w:val="Hyperlinkki"/>
                <w:noProof/>
              </w:rPr>
              <w:t>Tukitapaamisen raportointi</w:t>
            </w:r>
            <w:r w:rsidR="00ED2793">
              <w:rPr>
                <w:noProof/>
                <w:webHidden/>
              </w:rPr>
              <w:tab/>
            </w:r>
            <w:r w:rsidR="00ED2793">
              <w:rPr>
                <w:noProof/>
                <w:webHidden/>
              </w:rPr>
              <w:fldChar w:fldCharType="begin"/>
            </w:r>
            <w:r w:rsidR="00ED2793">
              <w:rPr>
                <w:noProof/>
                <w:webHidden/>
              </w:rPr>
              <w:instrText xml:space="preserve"> PAGEREF _Toc152323516 \h </w:instrText>
            </w:r>
            <w:r w:rsidR="00ED2793">
              <w:rPr>
                <w:noProof/>
                <w:webHidden/>
              </w:rPr>
            </w:r>
            <w:r w:rsidR="00ED2793">
              <w:rPr>
                <w:noProof/>
                <w:webHidden/>
              </w:rPr>
              <w:fldChar w:fldCharType="separate"/>
            </w:r>
            <w:r w:rsidR="00ED2793">
              <w:rPr>
                <w:noProof/>
                <w:webHidden/>
              </w:rPr>
              <w:t>1</w:t>
            </w:r>
            <w:r w:rsidR="00ED2793">
              <w:rPr>
                <w:noProof/>
                <w:webHidden/>
              </w:rPr>
              <w:fldChar w:fldCharType="end"/>
            </w:r>
          </w:hyperlink>
        </w:p>
        <w:p w:rsidR="00ED2793" w:rsidRDefault="00ED2793">
          <w:pPr>
            <w:pStyle w:val="Sisluet2"/>
            <w:tabs>
              <w:tab w:val="left" w:pos="1760"/>
            </w:tabs>
            <w:rPr>
              <w:rFonts w:eastAsiaTheme="minorEastAsia" w:cstheme="minorBidi"/>
              <w:noProof/>
              <w:color w:val="auto"/>
              <w:lang w:eastAsia="fi-FI"/>
            </w:rPr>
          </w:pPr>
          <w:hyperlink w:anchor="_Toc152323517" w:history="1">
            <w:r w:rsidRPr="00A16849">
              <w:rPr>
                <w:rStyle w:val="Hyperlinkki"/>
                <w:noProof/>
              </w:rPr>
              <w:t>1.1.</w:t>
            </w:r>
            <w:r>
              <w:rPr>
                <w:rFonts w:eastAsiaTheme="minorEastAsia" w:cstheme="minorBidi"/>
                <w:noProof/>
                <w:color w:val="auto"/>
                <w:lang w:eastAsia="fi-FI"/>
              </w:rPr>
              <w:tab/>
            </w:r>
            <w:r w:rsidRPr="00A16849">
              <w:rPr>
                <w:rStyle w:val="Hyperlinkki"/>
                <w:noProof/>
              </w:rPr>
              <w:t>Tukiperheet</w:t>
            </w:r>
            <w:r>
              <w:rPr>
                <w:noProof/>
                <w:webHidden/>
              </w:rPr>
              <w:tab/>
            </w:r>
            <w:r>
              <w:rPr>
                <w:noProof/>
                <w:webHidden/>
              </w:rPr>
              <w:fldChar w:fldCharType="begin"/>
            </w:r>
            <w:r>
              <w:rPr>
                <w:noProof/>
                <w:webHidden/>
              </w:rPr>
              <w:instrText xml:space="preserve"> PAGEREF _Toc152323517 \h </w:instrText>
            </w:r>
            <w:r>
              <w:rPr>
                <w:noProof/>
                <w:webHidden/>
              </w:rPr>
            </w:r>
            <w:r>
              <w:rPr>
                <w:noProof/>
                <w:webHidden/>
              </w:rPr>
              <w:fldChar w:fldCharType="separate"/>
            </w:r>
            <w:r>
              <w:rPr>
                <w:noProof/>
                <w:webHidden/>
              </w:rPr>
              <w:t>2</w:t>
            </w:r>
            <w:r>
              <w:rPr>
                <w:noProof/>
                <w:webHidden/>
              </w:rPr>
              <w:fldChar w:fldCharType="end"/>
            </w:r>
          </w:hyperlink>
        </w:p>
        <w:p w:rsidR="00ED2793" w:rsidRDefault="00ED2793">
          <w:pPr>
            <w:pStyle w:val="Sisluet2"/>
            <w:tabs>
              <w:tab w:val="left" w:pos="1760"/>
            </w:tabs>
            <w:rPr>
              <w:rFonts w:eastAsiaTheme="minorEastAsia" w:cstheme="minorBidi"/>
              <w:noProof/>
              <w:color w:val="auto"/>
              <w:lang w:eastAsia="fi-FI"/>
            </w:rPr>
          </w:pPr>
          <w:hyperlink w:anchor="_Toc152323518" w:history="1">
            <w:r w:rsidRPr="00A16849">
              <w:rPr>
                <w:rStyle w:val="Hyperlinkki"/>
                <w:noProof/>
              </w:rPr>
              <w:t>1.2.</w:t>
            </w:r>
            <w:r>
              <w:rPr>
                <w:rFonts w:eastAsiaTheme="minorEastAsia" w:cstheme="minorBidi"/>
                <w:noProof/>
                <w:color w:val="auto"/>
                <w:lang w:eastAsia="fi-FI"/>
              </w:rPr>
              <w:tab/>
            </w:r>
            <w:r w:rsidRPr="00A16849">
              <w:rPr>
                <w:rStyle w:val="Hyperlinkki"/>
                <w:noProof/>
              </w:rPr>
              <w:t>Tukihenkilöt</w:t>
            </w:r>
            <w:r>
              <w:rPr>
                <w:noProof/>
                <w:webHidden/>
              </w:rPr>
              <w:tab/>
            </w:r>
            <w:r>
              <w:rPr>
                <w:noProof/>
                <w:webHidden/>
              </w:rPr>
              <w:fldChar w:fldCharType="begin"/>
            </w:r>
            <w:r>
              <w:rPr>
                <w:noProof/>
                <w:webHidden/>
              </w:rPr>
              <w:instrText xml:space="preserve"> PAGEREF _Toc152323518 \h </w:instrText>
            </w:r>
            <w:r>
              <w:rPr>
                <w:noProof/>
                <w:webHidden/>
              </w:rPr>
            </w:r>
            <w:r>
              <w:rPr>
                <w:noProof/>
                <w:webHidden/>
              </w:rPr>
              <w:fldChar w:fldCharType="separate"/>
            </w:r>
            <w:r>
              <w:rPr>
                <w:noProof/>
                <w:webHidden/>
              </w:rPr>
              <w:t>2</w:t>
            </w:r>
            <w:r>
              <w:rPr>
                <w:noProof/>
                <w:webHidden/>
              </w:rPr>
              <w:fldChar w:fldCharType="end"/>
            </w:r>
          </w:hyperlink>
        </w:p>
        <w:p w:rsidR="00ED2793" w:rsidRDefault="00ED2793">
          <w:pPr>
            <w:pStyle w:val="Sisluet2"/>
            <w:tabs>
              <w:tab w:val="left" w:pos="1760"/>
            </w:tabs>
            <w:rPr>
              <w:rFonts w:eastAsiaTheme="minorEastAsia" w:cstheme="minorBidi"/>
              <w:noProof/>
              <w:color w:val="auto"/>
              <w:lang w:eastAsia="fi-FI"/>
            </w:rPr>
          </w:pPr>
          <w:hyperlink w:anchor="_Toc152323519" w:history="1">
            <w:r w:rsidRPr="00A16849">
              <w:rPr>
                <w:rStyle w:val="Hyperlinkki"/>
                <w:noProof/>
              </w:rPr>
              <w:t>1.3.</w:t>
            </w:r>
            <w:r>
              <w:rPr>
                <w:rFonts w:eastAsiaTheme="minorEastAsia" w:cstheme="minorBidi"/>
                <w:noProof/>
                <w:color w:val="auto"/>
                <w:lang w:eastAsia="fi-FI"/>
              </w:rPr>
              <w:tab/>
            </w:r>
            <w:r w:rsidRPr="00A16849">
              <w:rPr>
                <w:rStyle w:val="Hyperlinkki"/>
                <w:noProof/>
              </w:rPr>
              <w:t>Palkkion maksu</w:t>
            </w:r>
            <w:r>
              <w:rPr>
                <w:noProof/>
                <w:webHidden/>
              </w:rPr>
              <w:tab/>
            </w:r>
            <w:r>
              <w:rPr>
                <w:noProof/>
                <w:webHidden/>
              </w:rPr>
              <w:fldChar w:fldCharType="begin"/>
            </w:r>
            <w:r>
              <w:rPr>
                <w:noProof/>
                <w:webHidden/>
              </w:rPr>
              <w:instrText xml:space="preserve"> PAGEREF _Toc152323519 \h </w:instrText>
            </w:r>
            <w:r>
              <w:rPr>
                <w:noProof/>
                <w:webHidden/>
              </w:rPr>
            </w:r>
            <w:r>
              <w:rPr>
                <w:noProof/>
                <w:webHidden/>
              </w:rPr>
              <w:fldChar w:fldCharType="separate"/>
            </w:r>
            <w:r>
              <w:rPr>
                <w:noProof/>
                <w:webHidden/>
              </w:rPr>
              <w:t>2</w:t>
            </w:r>
            <w:r>
              <w:rPr>
                <w:noProof/>
                <w:webHidden/>
              </w:rPr>
              <w:fldChar w:fldCharType="end"/>
            </w:r>
          </w:hyperlink>
        </w:p>
        <w:p w:rsidR="00ED2793" w:rsidRDefault="00ED2793">
          <w:pPr>
            <w:pStyle w:val="Sisluet1"/>
            <w:tabs>
              <w:tab w:val="left" w:pos="1760"/>
            </w:tabs>
            <w:rPr>
              <w:rFonts w:eastAsiaTheme="minorEastAsia" w:cstheme="minorBidi"/>
              <w:noProof/>
              <w:color w:val="auto"/>
              <w:lang w:eastAsia="fi-FI"/>
            </w:rPr>
          </w:pPr>
          <w:hyperlink w:anchor="_Toc152323520" w:history="1">
            <w:r w:rsidRPr="00A16849">
              <w:rPr>
                <w:rStyle w:val="Hyperlinkki"/>
                <w:noProof/>
              </w:rPr>
              <w:t>2.</w:t>
            </w:r>
            <w:r>
              <w:rPr>
                <w:rFonts w:eastAsiaTheme="minorEastAsia" w:cstheme="minorBidi"/>
                <w:noProof/>
                <w:color w:val="auto"/>
                <w:lang w:eastAsia="fi-FI"/>
              </w:rPr>
              <w:tab/>
            </w:r>
            <w:r w:rsidRPr="00A16849">
              <w:rPr>
                <w:rStyle w:val="Hyperlinkki"/>
                <w:noProof/>
              </w:rPr>
              <w:t>Tukitapaamisen raportin kirjaaminen</w:t>
            </w:r>
            <w:r>
              <w:rPr>
                <w:noProof/>
                <w:webHidden/>
              </w:rPr>
              <w:tab/>
            </w:r>
            <w:r>
              <w:rPr>
                <w:noProof/>
                <w:webHidden/>
              </w:rPr>
              <w:fldChar w:fldCharType="begin"/>
            </w:r>
            <w:r>
              <w:rPr>
                <w:noProof/>
                <w:webHidden/>
              </w:rPr>
              <w:instrText xml:space="preserve"> PAGEREF _Toc152323520 \h </w:instrText>
            </w:r>
            <w:r>
              <w:rPr>
                <w:noProof/>
                <w:webHidden/>
              </w:rPr>
            </w:r>
            <w:r>
              <w:rPr>
                <w:noProof/>
                <w:webHidden/>
              </w:rPr>
              <w:fldChar w:fldCharType="separate"/>
            </w:r>
            <w:r>
              <w:rPr>
                <w:noProof/>
                <w:webHidden/>
              </w:rPr>
              <w:t>2</w:t>
            </w:r>
            <w:r>
              <w:rPr>
                <w:noProof/>
                <w:webHidden/>
              </w:rPr>
              <w:fldChar w:fldCharType="end"/>
            </w:r>
          </w:hyperlink>
        </w:p>
        <w:p w:rsidR="00ED2793" w:rsidRDefault="00ED2793">
          <w:pPr>
            <w:pStyle w:val="Sisluet2"/>
            <w:tabs>
              <w:tab w:val="left" w:pos="1760"/>
            </w:tabs>
            <w:rPr>
              <w:rFonts w:eastAsiaTheme="minorEastAsia" w:cstheme="minorBidi"/>
              <w:noProof/>
              <w:color w:val="auto"/>
              <w:lang w:eastAsia="fi-FI"/>
            </w:rPr>
          </w:pPr>
          <w:hyperlink w:anchor="_Toc152323521" w:history="1">
            <w:r w:rsidRPr="00A16849">
              <w:rPr>
                <w:rStyle w:val="Hyperlinkki"/>
                <w:noProof/>
              </w:rPr>
              <w:t>2.1.</w:t>
            </w:r>
            <w:r>
              <w:rPr>
                <w:rFonts w:eastAsiaTheme="minorEastAsia" w:cstheme="minorBidi"/>
                <w:noProof/>
                <w:color w:val="auto"/>
                <w:lang w:eastAsia="fi-FI"/>
              </w:rPr>
              <w:tab/>
            </w:r>
            <w:r w:rsidRPr="00A16849">
              <w:rPr>
                <w:rStyle w:val="Hyperlinkki"/>
                <w:noProof/>
              </w:rPr>
              <w:t>Esimerkki tukihenkilötapaamisen raportoinnista</w:t>
            </w:r>
            <w:r>
              <w:rPr>
                <w:noProof/>
                <w:webHidden/>
              </w:rPr>
              <w:tab/>
            </w:r>
            <w:r>
              <w:rPr>
                <w:noProof/>
                <w:webHidden/>
              </w:rPr>
              <w:fldChar w:fldCharType="begin"/>
            </w:r>
            <w:r>
              <w:rPr>
                <w:noProof/>
                <w:webHidden/>
              </w:rPr>
              <w:instrText xml:space="preserve"> PAGEREF _Toc152323521 \h </w:instrText>
            </w:r>
            <w:r>
              <w:rPr>
                <w:noProof/>
                <w:webHidden/>
              </w:rPr>
            </w:r>
            <w:r>
              <w:rPr>
                <w:noProof/>
                <w:webHidden/>
              </w:rPr>
              <w:fldChar w:fldCharType="separate"/>
            </w:r>
            <w:r>
              <w:rPr>
                <w:noProof/>
                <w:webHidden/>
              </w:rPr>
              <w:t>3</w:t>
            </w:r>
            <w:r>
              <w:rPr>
                <w:noProof/>
                <w:webHidden/>
              </w:rPr>
              <w:fldChar w:fldCharType="end"/>
            </w:r>
          </w:hyperlink>
        </w:p>
        <w:p w:rsidR="00ED2793" w:rsidRDefault="00ED2793">
          <w:pPr>
            <w:pStyle w:val="Sisluet1"/>
            <w:tabs>
              <w:tab w:val="left" w:pos="1760"/>
            </w:tabs>
            <w:rPr>
              <w:rFonts w:eastAsiaTheme="minorEastAsia" w:cstheme="minorBidi"/>
              <w:noProof/>
              <w:color w:val="auto"/>
              <w:lang w:eastAsia="fi-FI"/>
            </w:rPr>
          </w:pPr>
          <w:hyperlink w:anchor="_Toc152323522" w:history="1">
            <w:r w:rsidRPr="00A16849">
              <w:rPr>
                <w:rStyle w:val="Hyperlinkki"/>
                <w:noProof/>
                <w:lang w:eastAsia="fi-FI"/>
              </w:rPr>
              <w:t>3.</w:t>
            </w:r>
            <w:r>
              <w:rPr>
                <w:rFonts w:eastAsiaTheme="minorEastAsia" w:cstheme="minorBidi"/>
                <w:noProof/>
                <w:color w:val="auto"/>
                <w:lang w:eastAsia="fi-FI"/>
              </w:rPr>
              <w:tab/>
            </w:r>
            <w:r w:rsidRPr="00A16849">
              <w:rPr>
                <w:rStyle w:val="Hyperlinkki"/>
                <w:noProof/>
                <w:lang w:eastAsia="fi-FI"/>
              </w:rPr>
              <w:t>Raportoinnin lähettäminen turvapostilla, ohje</w:t>
            </w:r>
            <w:r>
              <w:rPr>
                <w:noProof/>
                <w:webHidden/>
              </w:rPr>
              <w:tab/>
            </w:r>
            <w:r>
              <w:rPr>
                <w:noProof/>
                <w:webHidden/>
              </w:rPr>
              <w:fldChar w:fldCharType="begin"/>
            </w:r>
            <w:r>
              <w:rPr>
                <w:noProof/>
                <w:webHidden/>
              </w:rPr>
              <w:instrText xml:space="preserve"> PAGEREF _Toc152323522 \h </w:instrText>
            </w:r>
            <w:r>
              <w:rPr>
                <w:noProof/>
                <w:webHidden/>
              </w:rPr>
            </w:r>
            <w:r>
              <w:rPr>
                <w:noProof/>
                <w:webHidden/>
              </w:rPr>
              <w:fldChar w:fldCharType="separate"/>
            </w:r>
            <w:r>
              <w:rPr>
                <w:noProof/>
                <w:webHidden/>
              </w:rPr>
              <w:t>4</w:t>
            </w:r>
            <w:r>
              <w:rPr>
                <w:noProof/>
                <w:webHidden/>
              </w:rPr>
              <w:fldChar w:fldCharType="end"/>
            </w:r>
          </w:hyperlink>
        </w:p>
        <w:p w:rsidR="00CA4ECE" w:rsidRDefault="00CA4ECE" w:rsidP="00CA4ECE">
          <w:r>
            <w:rPr>
              <w:b/>
              <w:bCs/>
            </w:rPr>
            <w:fldChar w:fldCharType="end"/>
          </w:r>
        </w:p>
      </w:sdtContent>
    </w:sdt>
    <w:p w:rsidR="00113611" w:rsidRPr="00113611" w:rsidRDefault="00113611" w:rsidP="00113611">
      <w:pPr>
        <w:pStyle w:val="Otsikko1"/>
      </w:pPr>
      <w:bookmarkStart w:id="2" w:name="_Toc152323516"/>
      <w:r w:rsidRPr="00113611">
        <w:t>Tukitapaamisen raportointi</w:t>
      </w:r>
      <w:bookmarkEnd w:id="0"/>
      <w:bookmarkEnd w:id="2"/>
    </w:p>
    <w:p w:rsidR="00113611" w:rsidRPr="00113611" w:rsidRDefault="00113611" w:rsidP="00113611">
      <w:pPr>
        <w:spacing w:after="160" w:line="320" w:lineRule="atLeast"/>
        <w:ind w:left="1191"/>
      </w:pPr>
      <w:r w:rsidRPr="00113611">
        <w:t>Tukisuhdetoiminnan korvausten edellytyksenä on raportointi tukitapaamisista. Olemme vaitiolovelvollisia ja käytämme turvapostia, jotta tiedot kulkevat turvallisesti sähköisenä ja salattuna. Mikäli tukijalla on useampia tuettavia lapsia, raportointi on jokaiselle lapselle henkilökohtainen. Mikäli tukija tapaa tuettavaa useamman kerran kuukaudessa, kirjataan tapaamiset samaan raporttiin, tapaamiskerrat eritellen. Raportoinnit toimitetaan kuukausittain.</w:t>
      </w:r>
    </w:p>
    <w:p w:rsidR="00113611" w:rsidRPr="00113611" w:rsidRDefault="00113611" w:rsidP="00113611">
      <w:pPr>
        <w:spacing w:after="160" w:line="320" w:lineRule="atLeast"/>
        <w:ind w:left="1191"/>
      </w:pPr>
      <w:r w:rsidRPr="00113611">
        <w:t>Kaikki raportointiin tarvitsemasi tiedot ja linkit löyd</w:t>
      </w:r>
      <w:r w:rsidRPr="00113611">
        <w:rPr>
          <w:color w:val="auto"/>
        </w:rPr>
        <w:t xml:space="preserve">ät </w:t>
      </w:r>
      <w:hyperlink r:id="rId9" w:history="1">
        <w:r w:rsidRPr="00113611">
          <w:rPr>
            <w:color w:val="auto"/>
            <w:u w:val="single"/>
          </w:rPr>
          <w:t xml:space="preserve">Tukiperheille ja -henkilöille - </w:t>
        </w:r>
        <w:proofErr w:type="spellStart"/>
        <w:r w:rsidRPr="00113611">
          <w:rPr>
            <w:color w:val="auto"/>
            <w:u w:val="single"/>
          </w:rPr>
          <w:t>Kymenhva</w:t>
        </w:r>
        <w:proofErr w:type="spellEnd"/>
      </w:hyperlink>
    </w:p>
    <w:p w:rsidR="00113611" w:rsidRPr="00113611" w:rsidRDefault="00113611" w:rsidP="00113611">
      <w:pPr>
        <w:spacing w:after="160" w:line="320" w:lineRule="atLeast"/>
        <w:ind w:left="1191"/>
        <w:rPr>
          <w:color w:val="auto"/>
        </w:rPr>
      </w:pPr>
      <w:r w:rsidRPr="00113611">
        <w:t xml:space="preserve">Kopioi tukitapaamisen otsikot verkkosivujen ohjeesta, avaa turvaposti. Turvapostin vastaanottajaksi lapsen omatyöntekijä (etunimi.sukunimi@kymenhva.fi) ja palvelusihteerien alueellinen sähköposti Kouvola </w:t>
      </w:r>
      <w:hyperlink r:id="rId10" w:history="1">
        <w:r w:rsidRPr="00113611">
          <w:rPr>
            <w:color w:val="auto"/>
            <w:u w:val="single"/>
          </w:rPr>
          <w:t>tukisuhdetoimintaP@kymenhva.fi</w:t>
        </w:r>
      </w:hyperlink>
      <w:r w:rsidRPr="00113611">
        <w:rPr>
          <w:color w:val="auto"/>
        </w:rPr>
        <w:t xml:space="preserve"> tai Kotka-Hamina-Virolahti-Miehikkälä-Pyhtää </w:t>
      </w:r>
      <w:hyperlink r:id="rId11" w:history="1">
        <w:r w:rsidRPr="00113611">
          <w:rPr>
            <w:color w:val="auto"/>
            <w:u w:val="single"/>
          </w:rPr>
          <w:t>tukisuhdetoimintaE@kymenhva.fi</w:t>
        </w:r>
      </w:hyperlink>
      <w:r w:rsidRPr="00113611">
        <w:rPr>
          <w:color w:val="auto"/>
          <w:u w:val="single"/>
        </w:rPr>
        <w:t xml:space="preserve">. </w:t>
      </w:r>
      <w:r w:rsidRPr="00113611">
        <w:rPr>
          <w:color w:val="auto"/>
        </w:rPr>
        <w:t xml:space="preserve"> Viestiin liitätte kopioidut otsikot ja kirjaatte niiden mukaisesti raportoinnin. Tukitapaamisen raportointiin on apuotsikot, joita toivomme, että pohditte raportoidessanne. Hyvä raportti on tiivis, selkeä ja havainnot tuettavasta esiin tuova. </w:t>
      </w:r>
      <w:r w:rsidRPr="00113611">
        <w:t>Tarkempi ohje turvapostin lähettämiseen löytyy ohjeen lopusta.</w:t>
      </w:r>
    </w:p>
    <w:p w:rsidR="00113611" w:rsidRPr="00113611" w:rsidRDefault="00113611" w:rsidP="00113611">
      <w:pPr>
        <w:spacing w:after="160" w:line="320" w:lineRule="atLeast"/>
        <w:ind w:left="1191"/>
        <w:rPr>
          <w:b/>
          <w:color w:val="auto"/>
        </w:rPr>
      </w:pPr>
      <w:r w:rsidRPr="00113611">
        <w:rPr>
          <w:b/>
          <w:color w:val="auto"/>
        </w:rPr>
        <w:t>Huom. Mikäli turvapostin käytössä tai raportoinnissa on haasteita, olethan yhteydessä toiminnan järjestäjiin. Jokaiselle löydämme keinon sujuvaan raportointiin.</w:t>
      </w:r>
    </w:p>
    <w:p w:rsidR="00113611" w:rsidRPr="00113611" w:rsidRDefault="00113611" w:rsidP="00113611">
      <w:pPr>
        <w:spacing w:after="160" w:line="320" w:lineRule="atLeast"/>
        <w:ind w:left="1191"/>
      </w:pPr>
      <w:r w:rsidRPr="00113611">
        <w:t xml:space="preserve">Raportointia kirjatessa on hyvä pohtia seuraavia teemoja. Miten tapaaminen sujui? Mitä teitte, lapsen mielenkiinnon kohteet? Tukihenkilöt ilmoittavat myös tukitapaamisen keston. Lapsen hyvinvointiin ja mielialaan liittyvät havainnot, kuten minkälaisella mielellä </w:t>
      </w:r>
      <w:r w:rsidRPr="00113611">
        <w:lastRenderedPageBreak/>
        <w:t>lapsi oli tapaamisessanne? Oliko lapsen käyttäytymisessä tai mielialassa jotain poikkeavaa tai muutosta?</w:t>
      </w:r>
      <w:r w:rsidRPr="00113611">
        <w:tab/>
        <w:t>Lapsen arkeen ja sen sujumiseen liittyvät havainnot, kuten mitä lapsi tapaamisellanne kertoo arjestaan (mm. koulu, koti, kaverit), erityistä huomiota? Tukiperheet avaavat myös arjen sujumista tukiperheessä. Tukisuhteen tavoitteissa edistyminen? Tukisuhteen tavoitteet ovat kirjattuna tukisuhdesopimukseen. Lapsen vahvuudet ja voimavarat? Missä lapsi onnistuu, mikä sujuu? Yhteistyö vanhempien kanssa? Tapasitko vanhempia, muu yhteydenpito vanhempien kanssa? Erityistä mainittavaa, onnistumisia, huomioita. Terveiset omatyöntekijälle. Onko lapsesta tai perheestä huolta, positiivista palautetta, tapaamisien määrään liittyvää, loma-aikojen muutoksia tukitapaamisiin, peruuntumisia tukitapaamisissa?</w:t>
      </w:r>
    </w:p>
    <w:p w:rsidR="00113611" w:rsidRPr="00113611" w:rsidRDefault="00113611" w:rsidP="00113611">
      <w:pPr>
        <w:pStyle w:val="Otsikko2"/>
      </w:pPr>
      <w:bookmarkStart w:id="3" w:name="_Toc152323517"/>
      <w:r w:rsidRPr="00113611">
        <w:t>Tukiperheet</w:t>
      </w:r>
      <w:bookmarkEnd w:id="3"/>
    </w:p>
    <w:p w:rsidR="00113611" w:rsidRPr="00113611" w:rsidRDefault="00113611" w:rsidP="00113611">
      <w:pPr>
        <w:spacing w:after="160" w:line="320" w:lineRule="atLeast"/>
        <w:ind w:left="1191"/>
      </w:pPr>
      <w:r w:rsidRPr="00113611">
        <w:t xml:space="preserve">Tukiperheet saavat korvauksen jokaiselta päivältä, milloin lapsi on tukiperheessä ollut. Kun lapsi on tukiperheessä pe-su, ei lapsen tulo- tai lähtöaika vaikuta korvauksen määrään, vaan palkkio maksetaan päivien perusteella. Tässä tapauksessa kolmelta päivältä. Tukiperheet voivat hakea kilometrikorvauksia lapsen vienneistä tai/ja hauista, mikäli niin on tukisuhdesopimuksessa määritelty. Tukiperheet voivat saada tukitapaamisesta kilometrikorvausta, mikäli kuljettavat lasta tukitapaamiselle ja matka ylittää yhteen suuntaan 40km. Kilometrikorvauksia ei voi hakea muista ajoista tuettavan kanssa, sillä ne huomioidaan kulukorvauksena. </w:t>
      </w:r>
    </w:p>
    <w:p w:rsidR="00113611" w:rsidRPr="00113611" w:rsidRDefault="00113611" w:rsidP="00113611">
      <w:pPr>
        <w:pStyle w:val="Otsikko2"/>
      </w:pPr>
      <w:bookmarkStart w:id="4" w:name="_Toc152323518"/>
      <w:r w:rsidRPr="00113611">
        <w:t>Tukihenkilöt</w:t>
      </w:r>
      <w:bookmarkEnd w:id="4"/>
    </w:p>
    <w:p w:rsidR="00113611" w:rsidRPr="00113611" w:rsidRDefault="00113611" w:rsidP="00113611">
      <w:pPr>
        <w:spacing w:after="160" w:line="320" w:lineRule="atLeast"/>
        <w:ind w:left="1191"/>
      </w:pPr>
      <w:r w:rsidRPr="00113611">
        <w:t xml:space="preserve">Tukihenkilötyössä tukitapaamisesta maksetaan tapaamiskertojen mukaan ja tukitapaaminen on yleensä tavoitteista ja toiminnasta riippuen 2-4h. Tukihenkilöt voivat hakea kilometrikorvausta tukitapaamisesta periaatteella tukijan kodista kotiin. Mikäli suunnittelet tukitapaamista, missä kilometrejä olisi tulossa poikkeuksellisen paljon, keskustele ensin asiasta lapsen omatyöntekijän kanssa. Luotamme tukijan omaan harkintaan, minkälainen retki tai matka tuettavan kanssa on toiminnan kannalta perusteltua eikä vaadi omatyöntekijän harkintaa. Yleisenä ohjenuorana kuitenkin, että oli maakunnan ulkopuolisista matkoista aina oltava omatyöntekijän hyväksyntä.  </w:t>
      </w:r>
    </w:p>
    <w:p w:rsidR="00113611" w:rsidRPr="00113611" w:rsidRDefault="00113611" w:rsidP="00113611">
      <w:pPr>
        <w:pStyle w:val="Otsikko2"/>
      </w:pPr>
      <w:bookmarkStart w:id="5" w:name="_Toc152323519"/>
      <w:r w:rsidRPr="00113611">
        <w:t>Palkkion maksu</w:t>
      </w:r>
      <w:bookmarkEnd w:id="5"/>
    </w:p>
    <w:p w:rsidR="00113611" w:rsidRPr="00113611" w:rsidRDefault="00113611" w:rsidP="00113611">
      <w:pPr>
        <w:spacing w:after="160" w:line="320" w:lineRule="atLeast"/>
        <w:ind w:left="1191"/>
      </w:pPr>
      <w:r w:rsidRPr="00113611">
        <w:t xml:space="preserve">Palkkion maksun toteutumiseksi tukijat toimittavat </w:t>
      </w:r>
      <w:proofErr w:type="spellStart"/>
      <w:r w:rsidRPr="00113611">
        <w:t>Sarastia</w:t>
      </w:r>
      <w:proofErr w:type="spellEnd"/>
      <w:r w:rsidRPr="00113611">
        <w:t xml:space="preserve"> Oy:lle tilinumeronsa ja verokorttinsa tukisuhdetoiminnan työkorvausta varten. Edellä mainitut tiedot voi toimittaa samassa kohdassa </w:t>
      </w:r>
      <w:proofErr w:type="spellStart"/>
      <w:r w:rsidRPr="00113611">
        <w:t>Sarastia</w:t>
      </w:r>
      <w:proofErr w:type="spellEnd"/>
      <w:r w:rsidRPr="00113611">
        <w:t xml:space="preserve"> Oy:n verkkosivuilla -Verokorttiasiat.</w:t>
      </w:r>
    </w:p>
    <w:p w:rsidR="00113611" w:rsidRPr="00113611" w:rsidRDefault="00113611" w:rsidP="00113611">
      <w:pPr>
        <w:spacing w:after="160" w:line="320" w:lineRule="atLeast"/>
        <w:ind w:left="1191"/>
        <w:rPr>
          <w:color w:val="auto"/>
        </w:rPr>
      </w:pPr>
      <w:hyperlink r:id="rId12" w:history="1">
        <w:r w:rsidRPr="00113611">
          <w:rPr>
            <w:color w:val="auto"/>
            <w:u w:val="single"/>
          </w:rPr>
          <w:t>https://asiakaspalvelu.sarastia.fi/</w:t>
        </w:r>
      </w:hyperlink>
      <w:r w:rsidRPr="00113611">
        <w:rPr>
          <w:color w:val="auto"/>
        </w:rPr>
        <w:t xml:space="preserve"> </w:t>
      </w:r>
    </w:p>
    <w:p w:rsidR="00113611" w:rsidRPr="00113611" w:rsidRDefault="00113611" w:rsidP="00113611">
      <w:pPr>
        <w:pStyle w:val="Otsikko1"/>
      </w:pPr>
      <w:bookmarkStart w:id="6" w:name="_Toc152323520"/>
      <w:r w:rsidRPr="00113611">
        <w:t>T</w:t>
      </w:r>
      <w:r w:rsidR="006E6057">
        <w:t>ukitapaamisen raportin kirjaaminen</w:t>
      </w:r>
      <w:bookmarkEnd w:id="6"/>
    </w:p>
    <w:p w:rsidR="00113611" w:rsidRPr="00113611" w:rsidRDefault="00113611" w:rsidP="00113611">
      <w:pPr>
        <w:spacing w:after="160" w:line="320" w:lineRule="atLeast"/>
        <w:ind w:left="1191"/>
      </w:pPr>
      <w:r w:rsidRPr="00113611">
        <w:t xml:space="preserve">Tukisuhdetoiminta on tavoitteellista, lasta ja perhettä tukevaa palvelua. Palvelun tarpeen ja arvioinnin näkökulmasta on tärkeää, että tukijat raportoivat tukitapaamisien kulusta ja </w:t>
      </w:r>
      <w:r w:rsidRPr="00113611">
        <w:lastRenderedPageBreak/>
        <w:t xml:space="preserve">havainnoista liittyen lapsen hyvinvointiin. Vapaaehtoinen </w:t>
      </w:r>
      <w:proofErr w:type="spellStart"/>
      <w:r w:rsidRPr="00113611">
        <w:t>tukisuhdetoiminta</w:t>
      </w:r>
      <w:proofErr w:type="spellEnd"/>
      <w:r w:rsidRPr="00113611">
        <w:t xml:space="preserve"> ei ole eikä voi olla ammatillista arviota vaan tukijan arkisia huomioita lapseen liittyen. Raportoinnissa on otsikoitu muutamia teemoja, joita on hyvä pohtia raporttia kirjatessa. Voit myös halutessasi käyttää teemoja otsikoina. </w:t>
      </w:r>
    </w:p>
    <w:p w:rsidR="00113611" w:rsidRPr="00113611" w:rsidRDefault="00113611" w:rsidP="006E6057">
      <w:pPr>
        <w:pStyle w:val="Otsikko2"/>
      </w:pPr>
      <w:bookmarkStart w:id="7" w:name="_Toc152323521"/>
      <w:r w:rsidRPr="00113611">
        <w:t>Esimerkki tukihenkilötapaamisen raportoinnista</w:t>
      </w:r>
      <w:bookmarkEnd w:id="7"/>
    </w:p>
    <w:p w:rsidR="00113611" w:rsidRPr="00113611" w:rsidRDefault="00113611" w:rsidP="00113611">
      <w:pPr>
        <w:spacing w:after="160" w:line="320" w:lineRule="atLeast"/>
        <w:ind w:left="1191"/>
      </w:pPr>
      <w:r w:rsidRPr="00113611">
        <w:t>TUETTAVAN TIEDOT</w:t>
      </w:r>
    </w:p>
    <w:p w:rsidR="00113611" w:rsidRPr="00113611" w:rsidRDefault="00113611" w:rsidP="00113611">
      <w:pPr>
        <w:spacing w:after="160" w:line="320" w:lineRule="atLeast"/>
        <w:ind w:left="1191"/>
        <w:rPr>
          <w:color w:val="1E899A" w:themeColor="accent3" w:themeShade="BF"/>
        </w:rPr>
      </w:pPr>
      <w:r w:rsidRPr="00113611">
        <w:t xml:space="preserve">Lapsen nimi </w:t>
      </w:r>
      <w:r w:rsidRPr="00113611">
        <w:rPr>
          <w:color w:val="2A6779" w:themeColor="accent1" w:themeShade="BF"/>
        </w:rPr>
        <w:t>Hymy Helmi</w:t>
      </w:r>
    </w:p>
    <w:p w:rsidR="00113611" w:rsidRPr="00113611" w:rsidRDefault="00113611" w:rsidP="00113611">
      <w:pPr>
        <w:spacing w:after="160" w:line="320" w:lineRule="atLeast"/>
        <w:ind w:left="1191"/>
        <w:rPr>
          <w:color w:val="1E899A" w:themeColor="accent3" w:themeShade="BF"/>
        </w:rPr>
      </w:pPr>
      <w:r w:rsidRPr="00113611">
        <w:t xml:space="preserve">Tukitapaamisen ajankohta </w:t>
      </w:r>
      <w:r w:rsidRPr="00113611">
        <w:rPr>
          <w:color w:val="2A6779" w:themeColor="accent1" w:themeShade="BF"/>
        </w:rPr>
        <w:t>4.4.23 ja 20.4.23</w:t>
      </w:r>
    </w:p>
    <w:p w:rsidR="00113611" w:rsidRPr="00113611" w:rsidRDefault="00113611" w:rsidP="00113611">
      <w:pPr>
        <w:spacing w:after="160" w:line="320" w:lineRule="atLeast"/>
        <w:ind w:left="1191"/>
      </w:pPr>
      <w:r w:rsidRPr="00113611">
        <w:t xml:space="preserve">Lapsen omatyöntekijä </w:t>
      </w:r>
      <w:r w:rsidRPr="00113611">
        <w:rPr>
          <w:color w:val="2A6779" w:themeColor="accent1" w:themeShade="BF"/>
        </w:rPr>
        <w:t xml:space="preserve">Sirkka </w:t>
      </w:r>
      <w:proofErr w:type="spellStart"/>
      <w:r w:rsidRPr="00113611">
        <w:rPr>
          <w:color w:val="2A6779" w:themeColor="accent1" w:themeShade="BF"/>
        </w:rPr>
        <w:t>Sosku</w:t>
      </w:r>
      <w:proofErr w:type="spellEnd"/>
    </w:p>
    <w:p w:rsidR="00113611" w:rsidRPr="00113611" w:rsidRDefault="00113611" w:rsidP="00113611">
      <w:pPr>
        <w:spacing w:after="160" w:line="320" w:lineRule="atLeast"/>
        <w:ind w:left="1191"/>
      </w:pPr>
      <w:r w:rsidRPr="00113611">
        <w:t>TUKIJAN TIEDOT</w:t>
      </w:r>
    </w:p>
    <w:p w:rsidR="00113611" w:rsidRPr="00113611" w:rsidRDefault="00113611" w:rsidP="00113611">
      <w:pPr>
        <w:spacing w:after="160" w:line="320" w:lineRule="atLeast"/>
        <w:ind w:left="1191"/>
      </w:pPr>
      <w:r w:rsidRPr="00113611">
        <w:t xml:space="preserve">Nimi </w:t>
      </w:r>
      <w:r w:rsidRPr="00113611">
        <w:rPr>
          <w:color w:val="2A6779" w:themeColor="accent1" w:themeShade="BF"/>
        </w:rPr>
        <w:t xml:space="preserve">Tuija </w:t>
      </w:r>
      <w:proofErr w:type="spellStart"/>
      <w:r w:rsidRPr="00113611">
        <w:rPr>
          <w:color w:val="2A6779" w:themeColor="accent1" w:themeShade="BF"/>
        </w:rPr>
        <w:t>Tuutikki</w:t>
      </w:r>
      <w:proofErr w:type="spellEnd"/>
    </w:p>
    <w:p w:rsidR="00113611" w:rsidRPr="00113611" w:rsidRDefault="00113611" w:rsidP="00113611">
      <w:pPr>
        <w:spacing w:after="160" w:line="320" w:lineRule="atLeast"/>
        <w:ind w:left="1191"/>
      </w:pPr>
      <w:r w:rsidRPr="00113611">
        <w:t>__Tukiperhe _</w:t>
      </w:r>
      <w:proofErr w:type="spellStart"/>
      <w:r w:rsidRPr="00113611">
        <w:rPr>
          <w:color w:val="2A6779" w:themeColor="accent1" w:themeShade="BF"/>
        </w:rPr>
        <w:t>x</w:t>
      </w:r>
      <w:r w:rsidRPr="00113611">
        <w:t>_Tukihenkilö</w:t>
      </w:r>
      <w:proofErr w:type="spellEnd"/>
    </w:p>
    <w:p w:rsidR="00113611" w:rsidRPr="00113611" w:rsidRDefault="00113611" w:rsidP="00113611">
      <w:pPr>
        <w:spacing w:after="160" w:line="320" w:lineRule="atLeast"/>
        <w:ind w:left="1191"/>
        <w:rPr>
          <w:color w:val="144C5B" w:themeColor="text2"/>
          <w:sz w:val="24"/>
        </w:rPr>
      </w:pPr>
      <w:r w:rsidRPr="00113611">
        <w:t>LISÄTIEDOT</w:t>
      </w:r>
      <w:r w:rsidRPr="00113611">
        <w:rPr>
          <w:color w:val="144C5B" w:themeColor="text2"/>
          <w:sz w:val="24"/>
        </w:rPr>
        <w:t xml:space="preserve"> </w:t>
      </w:r>
      <w:r w:rsidRPr="00113611">
        <w:rPr>
          <w:color w:val="2A6779" w:themeColor="accent1" w:themeShade="BF"/>
        </w:rPr>
        <w:t xml:space="preserve">Sirkka </w:t>
      </w:r>
      <w:proofErr w:type="spellStart"/>
      <w:r w:rsidRPr="00113611">
        <w:rPr>
          <w:color w:val="2A6779" w:themeColor="accent1" w:themeShade="BF"/>
        </w:rPr>
        <w:t>Soskun</w:t>
      </w:r>
      <w:proofErr w:type="spellEnd"/>
      <w:r w:rsidRPr="00113611">
        <w:rPr>
          <w:color w:val="2A6779" w:themeColor="accent1" w:themeShade="BF"/>
        </w:rPr>
        <w:t xml:space="preserve"> kanssa olemme sopineet, että tapaan Hymyä heinäkuussa kolmesti, kun kesäkuun kaksi tapaamista joudutaan perumaan.   </w:t>
      </w:r>
    </w:p>
    <w:p w:rsidR="00113611" w:rsidRPr="00113611" w:rsidRDefault="00113611" w:rsidP="00113611">
      <w:pPr>
        <w:spacing w:after="160" w:line="320" w:lineRule="atLeast"/>
        <w:ind w:left="1191"/>
      </w:pPr>
      <w:r w:rsidRPr="00113611">
        <w:t xml:space="preserve">TAPAAMISEN KILOMETRIT YHTEENSÄ </w:t>
      </w:r>
      <w:r w:rsidRPr="00113611">
        <w:rPr>
          <w:color w:val="2A6779" w:themeColor="accent1" w:themeShade="BF"/>
        </w:rPr>
        <w:t>25km</w:t>
      </w:r>
    </w:p>
    <w:p w:rsidR="00113611" w:rsidRPr="00113611" w:rsidRDefault="00113611" w:rsidP="00113611">
      <w:pPr>
        <w:spacing w:after="160" w:line="320" w:lineRule="atLeast"/>
        <w:ind w:left="1191"/>
      </w:pPr>
      <w:r w:rsidRPr="00113611">
        <w:t>TUKITAPAAMISEN RAPORTTI</w:t>
      </w:r>
    </w:p>
    <w:p w:rsidR="00113611" w:rsidRPr="00113611" w:rsidRDefault="00113611" w:rsidP="00113611">
      <w:pPr>
        <w:spacing w:after="160" w:line="320" w:lineRule="atLeast"/>
        <w:ind w:left="1191"/>
        <w:rPr>
          <w:color w:val="2A6779" w:themeColor="accent1" w:themeShade="BF"/>
        </w:rPr>
      </w:pPr>
      <w:r w:rsidRPr="00113611">
        <w:rPr>
          <w:color w:val="2A6779" w:themeColor="accent1" w:themeShade="BF"/>
        </w:rPr>
        <w:t xml:space="preserve">4.4.23 klo 12-15 kävimme luontokävelyllä Hymyn kanssa, sillä Hymyn koulutehtävänä oli ottaa luontokuvia. Hymy kertoi, että on ollut pääkivun vuoksi taas jonkin verran poissa koulusta. Hymy oli hyväntuulinen ja puhelias, kertoili, että oli kaverinsa Maisan kanssa käynyt uimassa. Tapasin Hymyn äidin, kun menimme kotiin retkeltä. Äiti oli huolissan Hymyn pääkivuista ja äiti pohti, onko koulussa jotain, joka aiheuttaa pääkipua. Äiti pohti Hymyn lääkäriin viemistä. </w:t>
      </w:r>
    </w:p>
    <w:p w:rsidR="00113611" w:rsidRPr="00113611" w:rsidRDefault="00113611" w:rsidP="00113611">
      <w:pPr>
        <w:spacing w:after="160" w:line="320" w:lineRule="atLeast"/>
        <w:ind w:left="1191"/>
        <w:rPr>
          <w:color w:val="2A6779" w:themeColor="accent1" w:themeShade="BF"/>
        </w:rPr>
      </w:pPr>
      <w:r w:rsidRPr="00113611">
        <w:rPr>
          <w:color w:val="2A6779" w:themeColor="accent1" w:themeShade="BF"/>
        </w:rPr>
        <w:t xml:space="preserve">20.4.23 klo 16-18 kävimme kirjastossa. Hymy lainasi kahdeksan kirjaa, Risto Räppääjä kuuluu suosikkeihin. Luontokuva -koulutehtävä oli onnistunut hyvin. Äiti oli töissä tulostanut kuvat, Hymy kertoi. Hymy kertoi, että kaverin Maisan kanssa ollut riitaa, ei halua kertoa mistä riita oli tullut. Hymyä selkeästi harmitti tilanne. Pelasimme pelinurkassa vielä muistipeliä. Hiljainen oli hymy normaaliin verrattuna tällä tapaamisella. Äiti ei ollut kotona, kun hain ja vein Hymyn. </w:t>
      </w:r>
    </w:p>
    <w:p w:rsidR="00113611" w:rsidRPr="00113611" w:rsidRDefault="00113611" w:rsidP="00113611">
      <w:pPr>
        <w:spacing w:after="160" w:line="320" w:lineRule="atLeast"/>
        <w:ind w:left="1191"/>
      </w:pPr>
      <w:r w:rsidRPr="00113611">
        <w:t xml:space="preserve">Lapsen hyvinvointiin ja mielialaan liittyvät havainnot: </w:t>
      </w:r>
      <w:r w:rsidRPr="00113611">
        <w:rPr>
          <w:color w:val="2A6779" w:themeColor="accent1" w:themeShade="BF"/>
        </w:rPr>
        <w:t xml:space="preserve">Hymy oli apealla mielellä kirjastotapaamisessa ja juttelu oli kaiken kaikkiaan vähäistä. Tai lähinnä minun yksinään höpöttelyä. </w:t>
      </w:r>
    </w:p>
    <w:p w:rsidR="00113611" w:rsidRPr="00113611" w:rsidRDefault="00113611" w:rsidP="00113611">
      <w:pPr>
        <w:spacing w:after="160" w:line="320" w:lineRule="atLeast"/>
        <w:ind w:left="1191"/>
      </w:pPr>
      <w:r w:rsidRPr="00113611">
        <w:t xml:space="preserve">Lapsen arkeen ja sen sujumiseen liittyvät havainnot: </w:t>
      </w:r>
      <w:r w:rsidRPr="00113611">
        <w:rPr>
          <w:color w:val="2A6779" w:themeColor="accent1" w:themeShade="BF"/>
        </w:rPr>
        <w:t xml:space="preserve">Hymy kertoo, että koulussa on ihan kivaa ja pääasiassa kertoilee lukemistaan kirjoista ja Maisan kanssa vietetystä vapaa-ajasta. </w:t>
      </w:r>
    </w:p>
    <w:p w:rsidR="00113611" w:rsidRPr="00113611" w:rsidRDefault="00113611" w:rsidP="00113611">
      <w:pPr>
        <w:spacing w:after="160" w:line="320" w:lineRule="atLeast"/>
        <w:ind w:left="1191"/>
      </w:pPr>
      <w:r w:rsidRPr="00113611">
        <w:lastRenderedPageBreak/>
        <w:t xml:space="preserve">Tukisuhteen tavoitteissa edistyminen: </w:t>
      </w:r>
      <w:r w:rsidRPr="00113611">
        <w:rPr>
          <w:color w:val="2A6779" w:themeColor="accent1" w:themeShade="BF"/>
        </w:rPr>
        <w:t xml:space="preserve">Hymyn kanssa on tehty läksyjä ja lähdetty kodin ulkopuolelle puuhastelemaan. Hymy lähtee reippaasti ulkoilemaan. </w:t>
      </w:r>
    </w:p>
    <w:p w:rsidR="00113611" w:rsidRPr="00113611" w:rsidRDefault="00113611" w:rsidP="00113611">
      <w:pPr>
        <w:spacing w:after="160" w:line="320" w:lineRule="atLeast"/>
        <w:ind w:left="1191"/>
      </w:pPr>
      <w:r w:rsidRPr="00113611">
        <w:t xml:space="preserve">Lapsen vahvuudet ja voimavarat: </w:t>
      </w:r>
      <w:r w:rsidRPr="00113611">
        <w:rPr>
          <w:color w:val="2A6779" w:themeColor="accent1" w:themeShade="BF"/>
        </w:rPr>
        <w:t xml:space="preserve">Hymy saa asiat hoidettua, kun häntä muistuttelee ja ohjaa toiminnassa. </w:t>
      </w:r>
    </w:p>
    <w:p w:rsidR="00113611" w:rsidRPr="00113611" w:rsidRDefault="00113611" w:rsidP="00113611">
      <w:pPr>
        <w:spacing w:after="160" w:line="320" w:lineRule="atLeast"/>
        <w:ind w:left="1191"/>
      </w:pPr>
      <w:r w:rsidRPr="00113611">
        <w:t xml:space="preserve">Yhteistyö vanhempien kanssa: </w:t>
      </w:r>
      <w:r w:rsidRPr="00113611">
        <w:rPr>
          <w:color w:val="2A6779" w:themeColor="accent1" w:themeShade="BF"/>
        </w:rPr>
        <w:t xml:space="preserve">Yhteistyö äidin kanssa sujuu hyvin, äiti ei ole aina kotona, kun tapaamme Hymyn kanssa. Äidillä huolta Hymyn pääkivusta. </w:t>
      </w:r>
    </w:p>
    <w:p w:rsidR="00113611" w:rsidRPr="00113611" w:rsidRDefault="00113611" w:rsidP="00113611">
      <w:pPr>
        <w:spacing w:after="160" w:line="320" w:lineRule="atLeast"/>
        <w:ind w:left="1191"/>
      </w:pPr>
      <w:r w:rsidRPr="00113611">
        <w:t>Erityistä mainittavaa, onnistumisia, huomioita</w:t>
      </w:r>
    </w:p>
    <w:p w:rsidR="00113611" w:rsidRPr="00113611" w:rsidRDefault="00113611" w:rsidP="006E6057">
      <w:pPr>
        <w:spacing w:after="160" w:line="320" w:lineRule="atLeast"/>
        <w:ind w:left="1191"/>
        <w:rPr>
          <w:rFonts w:ascii="Arial" w:eastAsia="Arial" w:hAnsi="Arial" w:cs="Arial"/>
          <w:color w:val="000000"/>
          <w:sz w:val="20"/>
          <w:lang w:eastAsia="fi-FI"/>
        </w:rPr>
      </w:pPr>
      <w:r w:rsidRPr="00113611">
        <w:t xml:space="preserve">Terveiset omatyöntekijälle: </w:t>
      </w:r>
      <w:proofErr w:type="gramStart"/>
      <w:r w:rsidRPr="00113611">
        <w:rPr>
          <w:color w:val="2A6779" w:themeColor="accent1" w:themeShade="BF"/>
        </w:rPr>
        <w:t>Kesäkuun</w:t>
      </w:r>
      <w:proofErr w:type="gramEnd"/>
      <w:r w:rsidRPr="00113611">
        <w:rPr>
          <w:color w:val="2A6779" w:themeColor="accent1" w:themeShade="BF"/>
        </w:rPr>
        <w:t xml:space="preserve"> olen reissussa, joten tukitapaamisia ei silloin ole. Hymy ja äiti asiasta jo tietävät. Hymyn kanssa tapaamiset sujuvat, Hymyn päänsäryt vähän pohdittaa, mistä johtuu.</w:t>
      </w:r>
      <w:r w:rsidRPr="00113611">
        <w:rPr>
          <w:rFonts w:ascii="Arial" w:eastAsia="Arial" w:hAnsi="Arial" w:cs="Arial"/>
          <w:color w:val="000000"/>
          <w:sz w:val="20"/>
          <w:lang w:eastAsia="fi-FI"/>
        </w:rPr>
        <w:t xml:space="preserve"> </w:t>
      </w:r>
    </w:p>
    <w:p w:rsidR="00113611" w:rsidRPr="00113611" w:rsidRDefault="00113611" w:rsidP="00113611">
      <w:pPr>
        <w:pStyle w:val="Otsikko1"/>
        <w:rPr>
          <w:lang w:eastAsia="fi-FI"/>
        </w:rPr>
      </w:pPr>
      <w:bookmarkStart w:id="8" w:name="_Toc152321826"/>
      <w:bookmarkStart w:id="9" w:name="_Toc152323522"/>
      <w:r w:rsidRPr="00113611">
        <w:rPr>
          <w:lang w:eastAsia="fi-FI"/>
        </w:rPr>
        <w:t>Raportoinnin lähettäminen turvapostilla, ohje</w:t>
      </w:r>
      <w:bookmarkEnd w:id="8"/>
      <w:bookmarkEnd w:id="9"/>
    </w:p>
    <w:p w:rsidR="00113611" w:rsidRPr="00113611" w:rsidRDefault="00113611" w:rsidP="00113611">
      <w:pPr>
        <w:spacing w:after="160" w:line="320" w:lineRule="atLeast"/>
        <w:ind w:left="1191"/>
        <w:rPr>
          <w:lang w:eastAsia="fi-FI"/>
        </w:rPr>
      </w:pPr>
      <w:r w:rsidRPr="00113611">
        <w:rPr>
          <w:lang w:eastAsia="fi-FI"/>
        </w:rPr>
        <w:t xml:space="preserve">Kymenlaakson hyvinvointialueelle tietojen turvalliseen lähettämiseen sähköisesti käytetään hyvinvointialueen turvaposti-palvelua. Turvapostin lähettämiseen tarvitset internet-selaimen ja sähköpostitilin. Palvelun käyttö edellyttää sähköpostiosoitteen rekisteröimistä palveluun. Alla ohjeistus viestin lähettämiseen. </w:t>
      </w:r>
    </w:p>
    <w:p w:rsidR="00113611" w:rsidRPr="00113611" w:rsidRDefault="00113611" w:rsidP="00113611">
      <w:pPr>
        <w:spacing w:after="160" w:line="320" w:lineRule="atLeast"/>
        <w:ind w:left="1191"/>
        <w:rPr>
          <w:lang w:eastAsia="fi-FI"/>
        </w:rPr>
      </w:pPr>
      <w:r w:rsidRPr="00113611">
        <w:rPr>
          <w:lang w:eastAsia="fi-FI"/>
        </w:rPr>
        <w:t xml:space="preserve">Kopioi tukitapaamisen raportin otsikot </w:t>
      </w:r>
      <w:hyperlink r:id="rId13" w:history="1">
        <w:r w:rsidRPr="00113611">
          <w:rPr>
            <w:color w:val="009ED4" w:themeColor="hyperlink"/>
            <w:u w:val="single"/>
          </w:rPr>
          <w:t xml:space="preserve">Tukiperheille ja -henkilöille - </w:t>
        </w:r>
        <w:proofErr w:type="spellStart"/>
        <w:r w:rsidRPr="00113611">
          <w:rPr>
            <w:color w:val="009ED4" w:themeColor="hyperlink"/>
            <w:u w:val="single"/>
          </w:rPr>
          <w:t>Kymenhva</w:t>
        </w:r>
        <w:proofErr w:type="spellEnd"/>
      </w:hyperlink>
    </w:p>
    <w:p w:rsidR="00113611" w:rsidRPr="00113611" w:rsidRDefault="00113611" w:rsidP="00113611">
      <w:pPr>
        <w:spacing w:after="160" w:line="320" w:lineRule="atLeast"/>
        <w:ind w:left="1191"/>
        <w:rPr>
          <w:lang w:eastAsia="fi-FI"/>
        </w:rPr>
      </w:pPr>
      <w:r w:rsidRPr="00113611">
        <w:rPr>
          <w:lang w:eastAsia="fi-FI"/>
        </w:rPr>
        <w:t xml:space="preserve">1. Avaa turvapostipalvelu internet-selaimella </w:t>
      </w:r>
      <w:hyperlink r:id="rId14">
        <w:r w:rsidRPr="00113611">
          <w:rPr>
            <w:color w:val="009ED4"/>
            <w:u w:val="single" w:color="009ED4"/>
            <w:lang w:eastAsia="fi-FI"/>
          </w:rPr>
          <w:t>https://turvaposti.kymenhva.fi</w:t>
        </w:r>
      </w:hyperlink>
      <w:hyperlink r:id="rId15">
        <w:r w:rsidRPr="00113611">
          <w:rPr>
            <w:lang w:eastAsia="fi-FI"/>
          </w:rPr>
          <w:t xml:space="preserve"> </w:t>
        </w:r>
      </w:hyperlink>
    </w:p>
    <w:p w:rsidR="00113611" w:rsidRPr="00113611" w:rsidRDefault="00113611" w:rsidP="00113611">
      <w:pPr>
        <w:spacing w:after="160" w:line="320" w:lineRule="atLeast"/>
        <w:ind w:left="1191"/>
        <w:rPr>
          <w:lang w:eastAsia="fi-FI"/>
        </w:rPr>
      </w:pPr>
      <w:r w:rsidRPr="00113611">
        <w:rPr>
          <w:lang w:eastAsia="fi-FI"/>
        </w:rPr>
        <w:t xml:space="preserve">2. Syötä Lähettäjä kenttään oma sähköpostiosoitteesi  </w:t>
      </w:r>
    </w:p>
    <w:p w:rsidR="00113611" w:rsidRPr="00113611" w:rsidRDefault="00113611" w:rsidP="00113611">
      <w:pPr>
        <w:tabs>
          <w:tab w:val="clear" w:pos="1304"/>
          <w:tab w:val="clear" w:pos="2608"/>
        </w:tabs>
        <w:spacing w:after="4" w:line="250" w:lineRule="auto"/>
        <w:ind w:left="355" w:right="2972" w:hanging="10"/>
        <w:rPr>
          <w:rFonts w:ascii="Arial" w:eastAsia="Arial" w:hAnsi="Arial" w:cs="Arial"/>
          <w:color w:val="000000"/>
          <w:sz w:val="20"/>
          <w:lang w:eastAsia="fi-FI"/>
        </w:rPr>
      </w:pPr>
    </w:p>
    <w:p w:rsidR="00113611" w:rsidRPr="00113611" w:rsidRDefault="00113611" w:rsidP="00113611">
      <w:pPr>
        <w:tabs>
          <w:tab w:val="clear" w:pos="1304"/>
          <w:tab w:val="clear" w:pos="2608"/>
        </w:tabs>
        <w:spacing w:line="259" w:lineRule="auto"/>
        <w:ind w:right="2893"/>
        <w:jc w:val="center"/>
        <w:rPr>
          <w:rFonts w:ascii="Arial" w:eastAsia="Arial" w:hAnsi="Arial" w:cs="Arial"/>
          <w:color w:val="000000"/>
          <w:sz w:val="20"/>
          <w:lang w:eastAsia="fi-FI"/>
        </w:rPr>
      </w:pPr>
      <w:r w:rsidRPr="00113611">
        <w:rPr>
          <w:rFonts w:ascii="Arial" w:eastAsia="Arial" w:hAnsi="Arial" w:cs="Arial"/>
          <w:noProof/>
          <w:color w:val="000000"/>
          <w:sz w:val="20"/>
          <w:lang w:eastAsia="fi-FI"/>
        </w:rPr>
        <w:drawing>
          <wp:anchor distT="0" distB="0" distL="114300" distR="114300" simplePos="0" relativeHeight="251661312" behindDoc="0" locked="0" layoutInCell="1" allowOverlap="1" wp14:anchorId="44CCB0BD" wp14:editId="7BA52C88">
            <wp:simplePos x="0" y="0"/>
            <wp:positionH relativeFrom="column">
              <wp:posOffset>780898</wp:posOffset>
            </wp:positionH>
            <wp:positionV relativeFrom="paragraph">
              <wp:posOffset>8585</wp:posOffset>
            </wp:positionV>
            <wp:extent cx="4182110" cy="1341120"/>
            <wp:effectExtent l="0" t="0" r="889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2110" cy="1341120"/>
                    </a:xfrm>
                    <a:prstGeom prst="rect">
                      <a:avLst/>
                    </a:prstGeom>
                    <a:noFill/>
                  </pic:spPr>
                </pic:pic>
              </a:graphicData>
            </a:graphic>
          </wp:anchor>
        </w:drawing>
      </w:r>
      <w:r w:rsidRPr="00113611">
        <w:rPr>
          <w:rFonts w:ascii="Arial" w:eastAsia="Arial" w:hAnsi="Arial" w:cs="Arial"/>
          <w:color w:val="000000"/>
          <w:sz w:val="20"/>
          <w:lang w:eastAsia="fi-FI"/>
        </w:rPr>
        <w:t xml:space="preserve"> </w:t>
      </w:r>
    </w:p>
    <w:p w:rsidR="00113611" w:rsidRPr="00113611" w:rsidRDefault="00113611" w:rsidP="00113611">
      <w:pPr>
        <w:tabs>
          <w:tab w:val="clear" w:pos="1304"/>
          <w:tab w:val="clear" w:pos="2608"/>
        </w:tabs>
        <w:spacing w:after="17" w:line="259" w:lineRule="auto"/>
        <w:ind w:left="720"/>
        <w:rPr>
          <w:rFonts w:ascii="Arial" w:eastAsia="Arial" w:hAnsi="Arial" w:cs="Arial"/>
          <w:color w:val="000000"/>
          <w:sz w:val="20"/>
          <w:lang w:eastAsia="fi-FI"/>
        </w:rPr>
      </w:pPr>
      <w:r w:rsidRPr="00113611">
        <w:rPr>
          <w:rFonts w:ascii="Arial" w:eastAsia="Arial" w:hAnsi="Arial" w:cs="Arial"/>
          <w:color w:val="000000"/>
          <w:sz w:val="20"/>
          <w:lang w:eastAsia="fi-FI"/>
        </w:rPr>
        <w:t xml:space="preserve"> </w:t>
      </w: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r w:rsidRPr="00113611">
        <w:rPr>
          <w:lang w:eastAsia="fi-FI"/>
        </w:rPr>
        <w:t xml:space="preserve">3. Paina ”Rekisteröidy” jolloin saat antamaasi sähköpostiosoitteeseen vahvistuslinkin, jonka lähettäjä on no-reply@kymenhva.fi. Saamassasi sähköpostissaviestissä on linkki, jonka kautta pääset lähettämään suojattuja viestejä Kymenlaakson hyvinvointialueella. Linkki on voimassa 10 päivää. </w:t>
      </w:r>
    </w:p>
    <w:p w:rsidR="00113611" w:rsidRPr="00113611" w:rsidRDefault="00113611" w:rsidP="00113611">
      <w:pPr>
        <w:tabs>
          <w:tab w:val="clear" w:pos="1304"/>
          <w:tab w:val="clear" w:pos="2608"/>
        </w:tabs>
        <w:spacing w:after="4" w:line="250" w:lineRule="auto"/>
        <w:ind w:left="705" w:right="368"/>
        <w:rPr>
          <w:rFonts w:ascii="Arial" w:eastAsia="Arial" w:hAnsi="Arial" w:cs="Arial"/>
          <w:color w:val="000000"/>
          <w:sz w:val="20"/>
          <w:lang w:eastAsia="fi-FI"/>
        </w:rPr>
      </w:pPr>
      <w:r w:rsidRPr="00113611">
        <w:rPr>
          <w:rFonts w:ascii="Arial" w:eastAsia="Arial" w:hAnsi="Arial" w:cs="Arial"/>
          <w:noProof/>
          <w:color w:val="000000"/>
          <w:sz w:val="20"/>
          <w:lang w:eastAsia="fi-FI"/>
        </w:rPr>
        <w:lastRenderedPageBreak/>
        <w:drawing>
          <wp:anchor distT="0" distB="0" distL="114300" distR="114300" simplePos="0" relativeHeight="251662336" behindDoc="1" locked="0" layoutInCell="1" allowOverlap="1" wp14:anchorId="0AAA5080" wp14:editId="42DEF1FA">
            <wp:simplePos x="0" y="0"/>
            <wp:positionH relativeFrom="column">
              <wp:posOffset>802869</wp:posOffset>
            </wp:positionH>
            <wp:positionV relativeFrom="paragraph">
              <wp:posOffset>154403</wp:posOffset>
            </wp:positionV>
            <wp:extent cx="4183126" cy="1079500"/>
            <wp:effectExtent l="0" t="0" r="8255" b="6350"/>
            <wp:wrapTight wrapText="bothSides">
              <wp:wrapPolygon edited="0">
                <wp:start x="0" y="0"/>
                <wp:lineTo x="0" y="21346"/>
                <wp:lineTo x="21544" y="21346"/>
                <wp:lineTo x="21544" y="0"/>
                <wp:lineTo x="0" y="0"/>
              </wp:wrapPolygon>
            </wp:wrapTight>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7">
                      <a:extLst>
                        <a:ext uri="{28A0092B-C50C-407E-A947-70E740481C1C}">
                          <a14:useLocalDpi xmlns:a14="http://schemas.microsoft.com/office/drawing/2010/main" val="0"/>
                        </a:ext>
                      </a:extLst>
                    </a:blip>
                    <a:stretch>
                      <a:fillRect/>
                    </a:stretch>
                  </pic:blipFill>
                  <pic:spPr>
                    <a:xfrm>
                      <a:off x="0" y="0"/>
                      <a:ext cx="4183126" cy="1079500"/>
                    </a:xfrm>
                    <a:prstGeom prst="rect">
                      <a:avLst/>
                    </a:prstGeom>
                  </pic:spPr>
                </pic:pic>
              </a:graphicData>
            </a:graphic>
          </wp:anchor>
        </w:drawing>
      </w:r>
    </w:p>
    <w:p w:rsidR="00113611" w:rsidRPr="00113611" w:rsidRDefault="00113611" w:rsidP="00113611">
      <w:pPr>
        <w:tabs>
          <w:tab w:val="clear" w:pos="1304"/>
          <w:tab w:val="clear" w:pos="2608"/>
        </w:tabs>
        <w:spacing w:line="259" w:lineRule="auto"/>
        <w:ind w:right="2881"/>
        <w:jc w:val="center"/>
        <w:rPr>
          <w:rFonts w:ascii="Arial" w:eastAsia="Arial" w:hAnsi="Arial" w:cs="Arial"/>
          <w:color w:val="000000"/>
          <w:sz w:val="20"/>
          <w:lang w:eastAsia="fi-FI"/>
        </w:rPr>
      </w:pPr>
      <w:r w:rsidRPr="00113611">
        <w:rPr>
          <w:rFonts w:ascii="Arial" w:eastAsia="Arial" w:hAnsi="Arial" w:cs="Arial"/>
          <w:color w:val="000000"/>
          <w:sz w:val="20"/>
          <w:lang w:eastAsia="fi-FI"/>
        </w:rPr>
        <w:t xml:space="preserve"> </w:t>
      </w:r>
    </w:p>
    <w:p w:rsidR="00113611" w:rsidRPr="00113611" w:rsidRDefault="00113611" w:rsidP="00113611">
      <w:pPr>
        <w:spacing w:after="160" w:line="320" w:lineRule="atLeast"/>
        <w:ind w:left="1191"/>
        <w:rPr>
          <w:lang w:eastAsia="fi-FI"/>
        </w:rPr>
      </w:pPr>
      <w:r w:rsidRPr="00113611">
        <w:rPr>
          <w:lang w:eastAsia="fi-FI"/>
        </w:rPr>
        <w:t xml:space="preserve"> </w:t>
      </w: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r w:rsidRPr="00113611">
        <w:rPr>
          <w:lang w:eastAsia="fi-FI"/>
        </w:rPr>
        <w:t xml:space="preserve">4. Sinulle on lähetetty nyt sähköpostiisi viesti turvapostilta. Avaa sähköpostiisi saapunut viesti ja klikkaa </w:t>
      </w:r>
      <w:r w:rsidRPr="00113611">
        <w:rPr>
          <w:b/>
          <w:lang w:eastAsia="fi-FI"/>
        </w:rPr>
        <w:t>viestin lopussa olevaa linkkiä</w:t>
      </w:r>
      <w:r w:rsidRPr="00113611">
        <w:rPr>
          <w:lang w:eastAsia="fi-FI"/>
        </w:rPr>
        <w:t>.</w:t>
      </w:r>
    </w:p>
    <w:p w:rsidR="00113611" w:rsidRPr="00113611" w:rsidRDefault="00113611" w:rsidP="00113611">
      <w:pPr>
        <w:tabs>
          <w:tab w:val="clear" w:pos="1304"/>
          <w:tab w:val="clear" w:pos="2608"/>
        </w:tabs>
        <w:spacing w:after="4" w:line="250" w:lineRule="auto"/>
        <w:ind w:left="705" w:right="368"/>
        <w:rPr>
          <w:rFonts w:ascii="Arial" w:eastAsia="Arial" w:hAnsi="Arial" w:cs="Arial"/>
          <w:color w:val="000000"/>
          <w:sz w:val="20"/>
          <w:lang w:eastAsia="fi-FI"/>
        </w:rPr>
      </w:pPr>
    </w:p>
    <w:p w:rsidR="00113611" w:rsidRPr="00113611" w:rsidRDefault="00113611" w:rsidP="00113611">
      <w:pPr>
        <w:spacing w:after="160" w:line="320" w:lineRule="atLeast"/>
        <w:ind w:left="1191"/>
        <w:rPr>
          <w:lang w:eastAsia="fi-FI"/>
        </w:rPr>
      </w:pPr>
      <w:r w:rsidRPr="00113611">
        <w:rPr>
          <w:noProof/>
          <w:lang w:eastAsia="fi-FI"/>
        </w:rPr>
        <mc:AlternateContent>
          <mc:Choice Requires="wps">
            <w:drawing>
              <wp:anchor distT="0" distB="0" distL="114300" distR="114300" simplePos="0" relativeHeight="251660288" behindDoc="0" locked="0" layoutInCell="1" allowOverlap="1" wp14:anchorId="7DF5D57D" wp14:editId="5B0C1C29">
                <wp:simplePos x="0" y="0"/>
                <wp:positionH relativeFrom="column">
                  <wp:posOffset>3545357</wp:posOffset>
                </wp:positionH>
                <wp:positionV relativeFrom="paragraph">
                  <wp:posOffset>2406676</wp:posOffset>
                </wp:positionV>
                <wp:extent cx="2501799" cy="1185062"/>
                <wp:effectExtent l="0" t="0" r="13335" b="15240"/>
                <wp:wrapNone/>
                <wp:docPr id="1" name="Nuoli vasemmalle 1"/>
                <wp:cNvGraphicFramePr/>
                <a:graphic xmlns:a="http://schemas.openxmlformats.org/drawingml/2006/main">
                  <a:graphicData uri="http://schemas.microsoft.com/office/word/2010/wordprocessingShape">
                    <wps:wsp>
                      <wps:cNvSpPr/>
                      <wps:spPr>
                        <a:xfrm>
                          <a:off x="0" y="0"/>
                          <a:ext cx="2501799" cy="1185062"/>
                        </a:xfrm>
                        <a:prstGeom prst="leftArrow">
                          <a:avLst/>
                        </a:prstGeom>
                        <a:solidFill>
                          <a:srgbClr val="C00000"/>
                        </a:solidFill>
                        <a:ln w="25400" cap="flat" cmpd="sng" algn="ctr">
                          <a:solidFill>
                            <a:srgbClr val="398BA2">
                              <a:shade val="50000"/>
                            </a:srgbClr>
                          </a:solidFill>
                          <a:prstDash val="solid"/>
                        </a:ln>
                        <a:effectLst/>
                      </wps:spPr>
                      <wps:txbx>
                        <w:txbxContent>
                          <w:p w:rsidR="00113611" w:rsidRPr="001C0176" w:rsidRDefault="00113611" w:rsidP="00113611">
                            <w:pPr>
                              <w:jc w:val="center"/>
                              <w:rPr>
                                <w:b/>
                                <w:sz w:val="36"/>
                              </w:rPr>
                            </w:pPr>
                            <w:r w:rsidRPr="001C0176">
                              <w:rPr>
                                <w:b/>
                                <w:sz w:val="36"/>
                              </w:rPr>
                              <w:t>LINKKI TÄSSÄ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F5D5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uoli vasemmalle 1" o:spid="_x0000_s1026" type="#_x0000_t66" style="position:absolute;left:0;text-align:left;margin-left:279.15pt;margin-top:189.5pt;width:197pt;height:9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" adj="5116" fillcolor="#c00000" strokecolor="#276576" strokeweight="2pt">
                <v:textbox>
                  <w:txbxContent>
                    <w:p w:rsidR="00113611" w:rsidRPr="001C0176" w:rsidRDefault="00113611" w:rsidP="00113611">
                      <w:pPr>
                        <w:jc w:val="center"/>
                        <w:rPr>
                          <w:b/>
                          <w:sz w:val="36"/>
                        </w:rPr>
                      </w:pPr>
                      <w:r w:rsidRPr="001C0176">
                        <w:rPr>
                          <w:b/>
                          <w:sz w:val="36"/>
                        </w:rPr>
                        <w:t>LINKKI TÄSSÄ</w:t>
                      </w:r>
                    </w:p>
                  </w:txbxContent>
                </v:textbox>
              </v:shape>
            </w:pict>
          </mc:Fallback>
        </mc:AlternateContent>
      </w:r>
      <w:r w:rsidRPr="00113611">
        <w:rPr>
          <w:noProof/>
          <w:lang w:eastAsia="fi-FI"/>
        </w:rPr>
        <w:drawing>
          <wp:inline distT="0" distB="0" distL="0" distR="0" wp14:anchorId="7AA1458E" wp14:editId="17F651AC">
            <wp:extent cx="3572002" cy="312801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8"/>
                    <a:stretch>
                      <a:fillRect/>
                    </a:stretch>
                  </pic:blipFill>
                  <pic:spPr>
                    <a:xfrm>
                      <a:off x="0" y="0"/>
                      <a:ext cx="3572002" cy="3128010"/>
                    </a:xfrm>
                    <a:prstGeom prst="rect">
                      <a:avLst/>
                    </a:prstGeom>
                  </pic:spPr>
                </pic:pic>
              </a:graphicData>
            </a:graphic>
          </wp:inline>
        </w:drawing>
      </w:r>
      <w:r w:rsidRPr="00113611">
        <w:rPr>
          <w:lang w:eastAsia="fi-FI"/>
        </w:rPr>
        <w:tab/>
      </w:r>
      <w:r w:rsidRPr="00113611">
        <w:rPr>
          <w:lang w:eastAsia="fi-FI"/>
        </w:rPr>
        <w:tab/>
      </w:r>
      <w:r w:rsidRPr="00113611">
        <w:rPr>
          <w:lang w:eastAsia="fi-FI"/>
        </w:rPr>
        <w:tab/>
      </w:r>
      <w:r w:rsidRPr="00113611">
        <w:rPr>
          <w:lang w:eastAsia="fi-FI"/>
        </w:rPr>
        <w:tab/>
      </w:r>
      <w:r w:rsidRPr="00113611">
        <w:rPr>
          <w:lang w:eastAsia="fi-FI"/>
        </w:rPr>
        <w:tab/>
      </w:r>
      <w:r w:rsidRPr="00113611">
        <w:rPr>
          <w:lang w:eastAsia="fi-FI"/>
        </w:rPr>
        <w:tab/>
      </w:r>
    </w:p>
    <w:p w:rsidR="00113611" w:rsidRPr="00113611" w:rsidRDefault="00113611" w:rsidP="00113611">
      <w:pPr>
        <w:spacing w:after="160" w:line="320" w:lineRule="atLeast"/>
        <w:ind w:left="1191"/>
        <w:rPr>
          <w:lang w:eastAsia="fi-FI"/>
        </w:rPr>
      </w:pPr>
      <w:r w:rsidRPr="00113611">
        <w:rPr>
          <w:lang w:eastAsia="fi-FI"/>
        </w:rPr>
        <w:t xml:space="preserve">5. Linkistä avautuu viestin lähettämisen lomake. </w:t>
      </w:r>
    </w:p>
    <w:p w:rsidR="00113611" w:rsidRPr="00113611" w:rsidRDefault="00113611" w:rsidP="00113611">
      <w:pPr>
        <w:spacing w:after="160" w:line="320" w:lineRule="atLeast"/>
        <w:ind w:left="1191"/>
        <w:rPr>
          <w:b/>
          <w:lang w:eastAsia="fi-FI"/>
        </w:rPr>
      </w:pPr>
      <w:r w:rsidRPr="00113611">
        <w:rPr>
          <w:rFonts w:ascii="Arial" w:eastAsia="Arial" w:hAnsi="Arial" w:cs="Arial"/>
          <w:noProof/>
          <w:color w:val="000000"/>
          <w:sz w:val="20"/>
          <w:lang w:eastAsia="fi-FI"/>
        </w:rPr>
        <w:lastRenderedPageBreak/>
        <mc:AlternateContent>
          <mc:Choice Requires="wps">
            <w:drawing>
              <wp:anchor distT="0" distB="0" distL="114300" distR="114300" simplePos="0" relativeHeight="251659264" behindDoc="0" locked="0" layoutInCell="1" allowOverlap="1" wp14:anchorId="5FA7FB57" wp14:editId="4A6219DD">
                <wp:simplePos x="0" y="0"/>
                <wp:positionH relativeFrom="column">
                  <wp:posOffset>1351026</wp:posOffset>
                </wp:positionH>
                <wp:positionV relativeFrom="paragraph">
                  <wp:posOffset>497053</wp:posOffset>
                </wp:positionV>
                <wp:extent cx="1872411" cy="109525"/>
                <wp:effectExtent l="0" t="0" r="13970" b="24130"/>
                <wp:wrapNone/>
                <wp:docPr id="4" name="Suorakulmio 4"/>
                <wp:cNvGraphicFramePr/>
                <a:graphic xmlns:a="http://schemas.openxmlformats.org/drawingml/2006/main">
                  <a:graphicData uri="http://schemas.microsoft.com/office/word/2010/wordprocessingShape">
                    <wps:wsp>
                      <wps:cNvSpPr/>
                      <wps:spPr>
                        <a:xfrm>
                          <a:off x="0" y="0"/>
                          <a:ext cx="1872411" cy="1095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015B" id="Suorakulmio 4" o:spid="_x0000_s1026" style="position:absolute;margin-left:106.4pt;margin-top:39.15pt;width:147.4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" fillcolor="window" strokecolor="window" strokeweight="2pt"/>
            </w:pict>
          </mc:Fallback>
        </mc:AlternateContent>
      </w:r>
      <w:r w:rsidRPr="00113611">
        <w:rPr>
          <w:b/>
          <w:noProof/>
          <w:lang w:eastAsia="fi-FI"/>
        </w:rPr>
        <w:drawing>
          <wp:inline distT="0" distB="0" distL="0" distR="0" wp14:anchorId="30870449" wp14:editId="46BC258F">
            <wp:extent cx="4115435" cy="41211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5435" cy="4121150"/>
                    </a:xfrm>
                    <a:prstGeom prst="rect">
                      <a:avLst/>
                    </a:prstGeom>
                    <a:noFill/>
                  </pic:spPr>
                </pic:pic>
              </a:graphicData>
            </a:graphic>
          </wp:inline>
        </w:drawing>
      </w:r>
    </w:p>
    <w:p w:rsidR="00113611" w:rsidRPr="00113611" w:rsidRDefault="00113611" w:rsidP="00113611">
      <w:pPr>
        <w:spacing w:after="160" w:line="320" w:lineRule="atLeast"/>
        <w:ind w:left="1191"/>
        <w:rPr>
          <w:b/>
          <w:lang w:eastAsia="fi-FI"/>
        </w:rPr>
      </w:pPr>
    </w:p>
    <w:p w:rsidR="00113611" w:rsidRPr="00113611" w:rsidRDefault="00113611" w:rsidP="00113611">
      <w:pPr>
        <w:spacing w:after="160" w:line="320" w:lineRule="atLeast"/>
        <w:ind w:left="1191"/>
        <w:rPr>
          <w:b/>
          <w:lang w:eastAsia="fi-FI"/>
        </w:rPr>
      </w:pPr>
    </w:p>
    <w:p w:rsidR="00113611" w:rsidRPr="00113611" w:rsidRDefault="00113611" w:rsidP="00113611">
      <w:pPr>
        <w:spacing w:after="160" w:line="320" w:lineRule="atLeast"/>
        <w:ind w:left="1191"/>
        <w:rPr>
          <w:lang w:eastAsia="fi-FI"/>
        </w:rPr>
      </w:pPr>
      <w:r w:rsidRPr="00113611">
        <w:rPr>
          <w:b/>
          <w:lang w:eastAsia="fi-FI"/>
        </w:rPr>
        <w:t>Vastaanottaja</w:t>
      </w:r>
      <w:r w:rsidRPr="00113611">
        <w:rPr>
          <w:lang w:eastAsia="fi-FI"/>
        </w:rPr>
        <w:t xml:space="preserve">: Tuettavan lapsen omatyöntekijän sähköposti (etunimi.sukunimi@kymenhva.fi) ja palvelusihteerien alueellinen sähköpostiosoite </w:t>
      </w:r>
    </w:p>
    <w:p w:rsidR="00113611" w:rsidRPr="00113611" w:rsidRDefault="00113611" w:rsidP="00113611">
      <w:pPr>
        <w:spacing w:after="160" w:line="320" w:lineRule="atLeast"/>
        <w:ind w:left="1191"/>
        <w:rPr>
          <w:color w:val="auto"/>
          <w:lang w:eastAsia="fi-FI"/>
        </w:rPr>
      </w:pPr>
      <w:r w:rsidRPr="00113611">
        <w:rPr>
          <w:color w:val="auto"/>
          <w:lang w:eastAsia="fi-FI"/>
        </w:rPr>
        <w:t xml:space="preserve">Kotka, Hamina, Virolahti, Miehikkälä, Pyhtää: tukisuhdetoimintaE@kymenhva.fi tai </w:t>
      </w:r>
    </w:p>
    <w:p w:rsidR="00113611" w:rsidRPr="00113611" w:rsidRDefault="00113611" w:rsidP="00113611">
      <w:pPr>
        <w:spacing w:after="160" w:line="320" w:lineRule="atLeast"/>
        <w:ind w:left="1191"/>
        <w:rPr>
          <w:color w:val="auto"/>
          <w:lang w:eastAsia="fi-FI"/>
        </w:rPr>
      </w:pPr>
      <w:r w:rsidRPr="00113611">
        <w:rPr>
          <w:color w:val="auto"/>
          <w:lang w:eastAsia="fi-FI"/>
        </w:rPr>
        <w:t xml:space="preserve">Kouvola: </w:t>
      </w:r>
      <w:hyperlink r:id="rId20" w:history="1">
        <w:r w:rsidRPr="00113611">
          <w:rPr>
            <w:color w:val="auto"/>
            <w:u w:val="single"/>
            <w:lang w:eastAsia="fi-FI"/>
          </w:rPr>
          <w:t>tukisuhdetoimintaP@kymenhva.fi</w:t>
        </w:r>
      </w:hyperlink>
    </w:p>
    <w:p w:rsidR="00113611" w:rsidRPr="00113611" w:rsidRDefault="00113611" w:rsidP="00113611">
      <w:pPr>
        <w:spacing w:after="160" w:line="320" w:lineRule="atLeast"/>
        <w:ind w:left="1191"/>
        <w:rPr>
          <w:color w:val="auto"/>
          <w:lang w:eastAsia="fi-FI"/>
        </w:rPr>
      </w:pPr>
      <w:r w:rsidRPr="00113611">
        <w:rPr>
          <w:color w:val="auto"/>
          <w:lang w:eastAsia="fi-FI"/>
        </w:rPr>
        <w:t xml:space="preserve">Saat lisättyä vastaanottajakentän vihreästä </w:t>
      </w:r>
      <w:r w:rsidRPr="00113611">
        <w:rPr>
          <w:color w:val="1F6C36" w:themeColor="accent6" w:themeShade="80"/>
          <w:lang w:eastAsia="fi-FI"/>
        </w:rPr>
        <w:t>+</w:t>
      </w:r>
      <w:r w:rsidRPr="00113611">
        <w:rPr>
          <w:color w:val="auto"/>
          <w:lang w:eastAsia="fi-FI"/>
        </w:rPr>
        <w:t xml:space="preserve"> merkistä.</w:t>
      </w:r>
    </w:p>
    <w:p w:rsidR="00113611" w:rsidRPr="00113611" w:rsidRDefault="00113611" w:rsidP="00113611">
      <w:pPr>
        <w:spacing w:after="160" w:line="320" w:lineRule="atLeast"/>
        <w:ind w:left="1191"/>
        <w:rPr>
          <w:color w:val="auto"/>
          <w:lang w:eastAsia="fi-FI"/>
        </w:rPr>
      </w:pPr>
      <w:r w:rsidRPr="00113611">
        <w:rPr>
          <w:b/>
          <w:color w:val="auto"/>
          <w:lang w:eastAsia="fi-FI"/>
        </w:rPr>
        <w:t>Aihe</w:t>
      </w:r>
      <w:r w:rsidRPr="00113611">
        <w:rPr>
          <w:color w:val="auto"/>
          <w:lang w:eastAsia="fi-FI"/>
        </w:rPr>
        <w:t xml:space="preserve">: Tukitapaamisen raportti Lapsen Nimi. </w:t>
      </w:r>
    </w:p>
    <w:p w:rsidR="00113611" w:rsidRPr="00113611" w:rsidRDefault="00113611" w:rsidP="00113611">
      <w:pPr>
        <w:spacing w:after="160" w:line="320" w:lineRule="atLeast"/>
        <w:ind w:left="1191"/>
        <w:rPr>
          <w:color w:val="auto"/>
          <w:lang w:eastAsia="fi-FI"/>
        </w:rPr>
      </w:pPr>
      <w:r w:rsidRPr="00113611">
        <w:rPr>
          <w:b/>
          <w:color w:val="auto"/>
          <w:lang w:eastAsia="fi-FI"/>
        </w:rPr>
        <w:t>Viesti</w:t>
      </w:r>
      <w:r w:rsidRPr="00113611">
        <w:rPr>
          <w:color w:val="auto"/>
          <w:lang w:eastAsia="fi-FI"/>
        </w:rPr>
        <w:t xml:space="preserve">: Liitä tähän raportoinnin otsikot, jotka löydät </w:t>
      </w:r>
      <w:hyperlink r:id="rId21" w:history="1">
        <w:r w:rsidRPr="00113611">
          <w:rPr>
            <w:rFonts w:eastAsia="Arial"/>
            <w:color w:val="auto"/>
            <w:u w:val="single"/>
            <w:lang w:eastAsia="fi-FI"/>
          </w:rPr>
          <w:t xml:space="preserve">Tukiperheille ja -henkilöille - </w:t>
        </w:r>
        <w:proofErr w:type="spellStart"/>
        <w:r w:rsidRPr="00113611">
          <w:rPr>
            <w:rFonts w:eastAsia="Arial"/>
            <w:color w:val="auto"/>
            <w:u w:val="single"/>
            <w:lang w:eastAsia="fi-FI"/>
          </w:rPr>
          <w:t>Kymenhva</w:t>
        </w:r>
        <w:proofErr w:type="spellEnd"/>
      </w:hyperlink>
    </w:p>
    <w:p w:rsidR="00113611" w:rsidRPr="00113611" w:rsidRDefault="00113611" w:rsidP="00113611">
      <w:pPr>
        <w:spacing w:after="160" w:line="320" w:lineRule="atLeast"/>
        <w:ind w:left="1191"/>
        <w:rPr>
          <w:lang w:eastAsia="fi-FI"/>
        </w:rPr>
      </w:pPr>
      <w:r w:rsidRPr="00113611">
        <w:rPr>
          <w:lang w:eastAsia="fi-FI"/>
        </w:rPr>
        <w:t xml:space="preserve">Täytettyäsi lomakkeen lähetä viesti painamalla ”Lähetä” -painiketta. </w:t>
      </w:r>
    </w:p>
    <w:p w:rsidR="00113611" w:rsidRPr="00113611" w:rsidRDefault="00113611" w:rsidP="00113611">
      <w:pPr>
        <w:tabs>
          <w:tab w:val="clear" w:pos="1304"/>
          <w:tab w:val="clear" w:pos="2608"/>
        </w:tabs>
        <w:spacing w:line="259" w:lineRule="auto"/>
        <w:ind w:right="2275"/>
        <w:jc w:val="center"/>
        <w:rPr>
          <w:rFonts w:ascii="Arial" w:eastAsia="Arial" w:hAnsi="Arial" w:cs="Arial"/>
          <w:color w:val="000000"/>
          <w:sz w:val="20"/>
          <w:lang w:eastAsia="fi-FI"/>
        </w:rPr>
      </w:pPr>
      <w:r w:rsidRPr="00113611">
        <w:rPr>
          <w:rFonts w:ascii="Arial" w:eastAsia="Arial" w:hAnsi="Arial" w:cs="Arial"/>
          <w:color w:val="000000"/>
          <w:sz w:val="20"/>
          <w:lang w:eastAsia="fi-FI"/>
        </w:rPr>
        <w:t xml:space="preserve"> </w:t>
      </w:r>
    </w:p>
    <w:p w:rsidR="00113611" w:rsidRPr="00113611" w:rsidRDefault="00113611" w:rsidP="00113611">
      <w:pPr>
        <w:spacing w:after="160" w:line="320" w:lineRule="atLeast"/>
        <w:ind w:left="1191"/>
        <w:rPr>
          <w:lang w:eastAsia="fi-FI"/>
        </w:rPr>
      </w:pPr>
      <w:r w:rsidRPr="00113611">
        <w:rPr>
          <w:lang w:eastAsia="fi-FI"/>
        </w:rPr>
        <w:t xml:space="preserve"> </w:t>
      </w:r>
    </w:p>
    <w:p w:rsidR="00113611" w:rsidRPr="00113611" w:rsidRDefault="00113611" w:rsidP="00113611">
      <w:pPr>
        <w:spacing w:after="160" w:line="320" w:lineRule="atLeast"/>
        <w:ind w:left="1191"/>
        <w:rPr>
          <w:lang w:eastAsia="fi-FI"/>
        </w:rPr>
      </w:pPr>
      <w:r w:rsidRPr="00113611">
        <w:rPr>
          <w:lang w:eastAsia="fi-FI"/>
        </w:rPr>
        <w:t xml:space="preserve">6. Saat vahvistuksen viestin lähetyksestä. </w:t>
      </w:r>
    </w:p>
    <w:p w:rsidR="00113611" w:rsidRPr="00113611" w:rsidRDefault="00113611" w:rsidP="00113611">
      <w:pPr>
        <w:tabs>
          <w:tab w:val="clear" w:pos="1304"/>
          <w:tab w:val="clear" w:pos="2608"/>
        </w:tabs>
        <w:spacing w:after="4" w:line="250" w:lineRule="auto"/>
        <w:ind w:left="705" w:right="368"/>
        <w:rPr>
          <w:rFonts w:ascii="Arial" w:eastAsia="Arial" w:hAnsi="Arial" w:cs="Arial"/>
          <w:color w:val="000000"/>
          <w:sz w:val="20"/>
          <w:lang w:eastAsia="fi-FI"/>
        </w:rPr>
      </w:pPr>
      <w:r w:rsidRPr="00113611">
        <w:rPr>
          <w:rFonts w:ascii="Arial" w:eastAsia="Arial" w:hAnsi="Arial" w:cs="Arial"/>
          <w:noProof/>
          <w:color w:val="000000"/>
          <w:sz w:val="20"/>
          <w:lang w:eastAsia="fi-FI"/>
        </w:rPr>
        <w:lastRenderedPageBreak/>
        <w:drawing>
          <wp:anchor distT="0" distB="0" distL="114300" distR="114300" simplePos="0" relativeHeight="251663360" behindDoc="0" locked="0" layoutInCell="1" allowOverlap="1" wp14:anchorId="3AF9ABE7" wp14:editId="1744854D">
            <wp:simplePos x="0" y="0"/>
            <wp:positionH relativeFrom="column">
              <wp:posOffset>773532</wp:posOffset>
            </wp:positionH>
            <wp:positionV relativeFrom="paragraph">
              <wp:posOffset>33121</wp:posOffset>
            </wp:positionV>
            <wp:extent cx="4193032" cy="2392045"/>
            <wp:effectExtent l="0" t="0" r="0" b="8255"/>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22">
                      <a:extLst>
                        <a:ext uri="{28A0092B-C50C-407E-A947-70E740481C1C}">
                          <a14:useLocalDpi xmlns:a14="http://schemas.microsoft.com/office/drawing/2010/main" val="0"/>
                        </a:ext>
                      </a:extLst>
                    </a:blip>
                    <a:stretch>
                      <a:fillRect/>
                    </a:stretch>
                  </pic:blipFill>
                  <pic:spPr>
                    <a:xfrm>
                      <a:off x="0" y="0"/>
                      <a:ext cx="4193032" cy="2392045"/>
                    </a:xfrm>
                    <a:prstGeom prst="rect">
                      <a:avLst/>
                    </a:prstGeom>
                  </pic:spPr>
                </pic:pic>
              </a:graphicData>
            </a:graphic>
          </wp:anchor>
        </w:drawing>
      </w:r>
    </w:p>
    <w:p w:rsidR="00113611" w:rsidRPr="00113611" w:rsidRDefault="00113611" w:rsidP="00113611">
      <w:pPr>
        <w:tabs>
          <w:tab w:val="clear" w:pos="1304"/>
          <w:tab w:val="clear" w:pos="2608"/>
        </w:tabs>
        <w:spacing w:line="259" w:lineRule="auto"/>
        <w:ind w:right="2153"/>
        <w:jc w:val="center"/>
        <w:rPr>
          <w:rFonts w:ascii="Arial" w:eastAsia="Arial" w:hAnsi="Arial" w:cs="Arial"/>
          <w:color w:val="000000"/>
          <w:sz w:val="20"/>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p>
    <w:p w:rsidR="00113611" w:rsidRPr="00113611" w:rsidRDefault="00113611" w:rsidP="00113611">
      <w:pPr>
        <w:spacing w:after="160" w:line="320" w:lineRule="atLeast"/>
        <w:ind w:left="1191"/>
        <w:rPr>
          <w:lang w:eastAsia="fi-FI"/>
        </w:rPr>
      </w:pPr>
      <w:r w:rsidRPr="00113611">
        <w:rPr>
          <w:lang w:eastAsia="fi-FI"/>
        </w:rPr>
        <w:t xml:space="preserve">Raportti on lähetetty. Voit sulkea ikkunan. </w:t>
      </w:r>
    </w:p>
    <w:p w:rsidR="00113611" w:rsidRPr="00113611" w:rsidRDefault="00113611" w:rsidP="00113611">
      <w:pPr>
        <w:spacing w:after="160" w:line="320" w:lineRule="atLeast"/>
        <w:ind w:left="1191"/>
      </w:pPr>
    </w:p>
    <w:p w:rsidR="00342C38" w:rsidRPr="00342C38" w:rsidRDefault="00342C38" w:rsidP="002D073B">
      <w:pPr>
        <w:pStyle w:val="Leipteksti"/>
        <w:rPr>
          <w:lang w:eastAsia="fi-FI"/>
        </w:rPr>
      </w:pPr>
    </w:p>
    <w:sectPr w:rsidR="00342C38" w:rsidRPr="00342C38" w:rsidSect="00CF46D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60" w:rsidRDefault="00DA6660" w:rsidP="00AC7BC5">
      <w:r>
        <w:separator/>
      </w:r>
    </w:p>
    <w:p w:rsidR="00DA6660" w:rsidRDefault="00DA6660"/>
  </w:endnote>
  <w:endnote w:type="continuationSeparator" w:id="0">
    <w:p w:rsidR="00DA6660" w:rsidRDefault="00DA6660" w:rsidP="00AC7BC5">
      <w:r>
        <w:continuationSeparator/>
      </w:r>
    </w:p>
    <w:p w:rsidR="00DA6660" w:rsidRDefault="00DA6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11" w:rsidRDefault="001136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11" w:rsidRDefault="0011361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11" w:rsidRDefault="001136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60" w:rsidRDefault="00DA6660" w:rsidP="00AC7BC5">
      <w:r>
        <w:separator/>
      </w:r>
    </w:p>
    <w:p w:rsidR="00DA6660" w:rsidRDefault="00DA6660"/>
  </w:footnote>
  <w:footnote w:type="continuationSeparator" w:id="0">
    <w:p w:rsidR="00DA6660" w:rsidRDefault="00DA6660" w:rsidP="00AC7BC5">
      <w:r>
        <w:continuationSeparator/>
      </w:r>
    </w:p>
    <w:p w:rsidR="00DA6660" w:rsidRDefault="00DA66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11" w:rsidRDefault="0011361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3"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11" w:rsidRDefault="001136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1007C4"/>
    <w:multiLevelType w:val="hybridMultilevel"/>
    <w:tmpl w:val="32D202FC"/>
    <w:lvl w:ilvl="0" w:tplc="DB7237CE">
      <w:start w:val="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089F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668D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B05D8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E789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BC64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5086F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F0A50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98616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1"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4" w15:restartNumberingAfterBreak="0">
    <w:nsid w:val="4AA441DC"/>
    <w:multiLevelType w:val="hybridMultilevel"/>
    <w:tmpl w:val="CE88D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6"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7"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C11CBB"/>
    <w:multiLevelType w:val="hybridMultilevel"/>
    <w:tmpl w:val="B05091F4"/>
    <w:lvl w:ilvl="0" w:tplc="AF1C7328">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1E7D1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29A2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8249C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C4D4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E417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3270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0960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EEEF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4"/>
  </w:num>
  <w:num w:numId="4">
    <w:abstractNumId w:val="28"/>
  </w:num>
  <w:num w:numId="5">
    <w:abstractNumId w:val="9"/>
  </w:num>
  <w:num w:numId="6">
    <w:abstractNumId w:val="7"/>
  </w:num>
  <w:num w:numId="7">
    <w:abstractNumId w:val="35"/>
  </w:num>
  <w:num w:numId="8">
    <w:abstractNumId w:val="21"/>
  </w:num>
  <w:num w:numId="9">
    <w:abstractNumId w:val="17"/>
  </w:num>
  <w:num w:numId="10">
    <w:abstractNumId w:val="22"/>
  </w:num>
  <w:num w:numId="11">
    <w:abstractNumId w:val="16"/>
  </w:num>
  <w:num w:numId="12">
    <w:abstractNumId w:val="6"/>
  </w:num>
  <w:num w:numId="13">
    <w:abstractNumId w:val="32"/>
  </w:num>
  <w:num w:numId="14">
    <w:abstractNumId w:val="33"/>
  </w:num>
  <w:num w:numId="15">
    <w:abstractNumId w:val="8"/>
  </w:num>
  <w:num w:numId="16">
    <w:abstractNumId w:val="37"/>
  </w:num>
  <w:num w:numId="17">
    <w:abstractNumId w:val="5"/>
  </w:num>
  <w:num w:numId="18">
    <w:abstractNumId w:val="29"/>
  </w:num>
  <w:num w:numId="19">
    <w:abstractNumId w:val="13"/>
  </w:num>
  <w:num w:numId="20">
    <w:abstractNumId w:val="31"/>
  </w:num>
  <w:num w:numId="21">
    <w:abstractNumId w:val="4"/>
  </w:num>
  <w:num w:numId="22">
    <w:abstractNumId w:val="30"/>
  </w:num>
  <w:num w:numId="23">
    <w:abstractNumId w:val="10"/>
  </w:num>
  <w:num w:numId="24">
    <w:abstractNumId w:val="2"/>
  </w:num>
  <w:num w:numId="25">
    <w:abstractNumId w:val="27"/>
  </w:num>
  <w:num w:numId="26">
    <w:abstractNumId w:val="26"/>
  </w:num>
  <w:num w:numId="27">
    <w:abstractNumId w:val="23"/>
  </w:num>
  <w:num w:numId="28">
    <w:abstractNumId w:val="25"/>
  </w:num>
  <w:num w:numId="29">
    <w:abstractNumId w:val="40"/>
  </w:num>
  <w:num w:numId="30">
    <w:abstractNumId w:val="36"/>
  </w:num>
  <w:num w:numId="31">
    <w:abstractNumId w:val="18"/>
  </w:num>
  <w:num w:numId="32">
    <w:abstractNumId w:val="38"/>
  </w:num>
  <w:num w:numId="33">
    <w:abstractNumId w:val="1"/>
  </w:num>
  <w:num w:numId="34">
    <w:abstractNumId w:val="12"/>
  </w:num>
  <w:num w:numId="35">
    <w:abstractNumId w:val="15"/>
  </w:num>
  <w:num w:numId="36">
    <w:abstractNumId w:val="1"/>
  </w:num>
  <w:num w:numId="37">
    <w:abstractNumId w:val="14"/>
  </w:num>
  <w:num w:numId="38">
    <w:abstractNumId w:val="20"/>
  </w:num>
  <w:num w:numId="39">
    <w:abstractNumId w:val="11"/>
  </w:num>
  <w:num w:numId="40">
    <w:abstractNumId w:val="24"/>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60"/>
    <w:rsid w:val="00004A1C"/>
    <w:rsid w:val="000058ED"/>
    <w:rsid w:val="000070D0"/>
    <w:rsid w:val="00032ADC"/>
    <w:rsid w:val="00033395"/>
    <w:rsid w:val="000426D6"/>
    <w:rsid w:val="00043B13"/>
    <w:rsid w:val="00047B49"/>
    <w:rsid w:val="000639CC"/>
    <w:rsid w:val="00064BA3"/>
    <w:rsid w:val="00071632"/>
    <w:rsid w:val="00074D1C"/>
    <w:rsid w:val="00084A4F"/>
    <w:rsid w:val="00086D4B"/>
    <w:rsid w:val="000935EB"/>
    <w:rsid w:val="000A6262"/>
    <w:rsid w:val="000C3BE9"/>
    <w:rsid w:val="000C6283"/>
    <w:rsid w:val="000C6E52"/>
    <w:rsid w:val="000C7201"/>
    <w:rsid w:val="000C7E8C"/>
    <w:rsid w:val="000D20DF"/>
    <w:rsid w:val="000D33B3"/>
    <w:rsid w:val="000F4350"/>
    <w:rsid w:val="000F55F8"/>
    <w:rsid w:val="00113611"/>
    <w:rsid w:val="00117BC3"/>
    <w:rsid w:val="00117F9C"/>
    <w:rsid w:val="00124B5C"/>
    <w:rsid w:val="00125124"/>
    <w:rsid w:val="001260AC"/>
    <w:rsid w:val="001268E9"/>
    <w:rsid w:val="0013360B"/>
    <w:rsid w:val="0014405D"/>
    <w:rsid w:val="001466E5"/>
    <w:rsid w:val="00167DCA"/>
    <w:rsid w:val="001703FE"/>
    <w:rsid w:val="00180461"/>
    <w:rsid w:val="00186370"/>
    <w:rsid w:val="00186428"/>
    <w:rsid w:val="00190586"/>
    <w:rsid w:val="001932F9"/>
    <w:rsid w:val="00195851"/>
    <w:rsid w:val="001A08CB"/>
    <w:rsid w:val="001A5CD7"/>
    <w:rsid w:val="001A6268"/>
    <w:rsid w:val="001B0495"/>
    <w:rsid w:val="001B0AA0"/>
    <w:rsid w:val="001B2BAA"/>
    <w:rsid w:val="001B3DFA"/>
    <w:rsid w:val="001B46E3"/>
    <w:rsid w:val="001B5CF2"/>
    <w:rsid w:val="001B6B60"/>
    <w:rsid w:val="001C0176"/>
    <w:rsid w:val="001C40CB"/>
    <w:rsid w:val="001C50D5"/>
    <w:rsid w:val="00201C58"/>
    <w:rsid w:val="00206450"/>
    <w:rsid w:val="00211D88"/>
    <w:rsid w:val="0022111F"/>
    <w:rsid w:val="002243A3"/>
    <w:rsid w:val="00224D81"/>
    <w:rsid w:val="00230949"/>
    <w:rsid w:val="00243A67"/>
    <w:rsid w:val="00252A98"/>
    <w:rsid w:val="002742FA"/>
    <w:rsid w:val="00285C62"/>
    <w:rsid w:val="00287385"/>
    <w:rsid w:val="002A7554"/>
    <w:rsid w:val="002D073B"/>
    <w:rsid w:val="002D74EA"/>
    <w:rsid w:val="002E65BC"/>
    <w:rsid w:val="002F4817"/>
    <w:rsid w:val="0030309C"/>
    <w:rsid w:val="003055DF"/>
    <w:rsid w:val="00311193"/>
    <w:rsid w:val="0031154F"/>
    <w:rsid w:val="00313BCB"/>
    <w:rsid w:val="00313F46"/>
    <w:rsid w:val="00317AA4"/>
    <w:rsid w:val="003228B3"/>
    <w:rsid w:val="0033337D"/>
    <w:rsid w:val="00342C38"/>
    <w:rsid w:val="00345953"/>
    <w:rsid w:val="00345DE7"/>
    <w:rsid w:val="00350642"/>
    <w:rsid w:val="00351C7F"/>
    <w:rsid w:val="00356779"/>
    <w:rsid w:val="003606BB"/>
    <w:rsid w:val="00362590"/>
    <w:rsid w:val="00371133"/>
    <w:rsid w:val="00373BE1"/>
    <w:rsid w:val="003804DC"/>
    <w:rsid w:val="00381C66"/>
    <w:rsid w:val="00387F7C"/>
    <w:rsid w:val="003938CA"/>
    <w:rsid w:val="003A0C27"/>
    <w:rsid w:val="003A34B9"/>
    <w:rsid w:val="003B7DD9"/>
    <w:rsid w:val="003C19EE"/>
    <w:rsid w:val="003D4166"/>
    <w:rsid w:val="003D70A7"/>
    <w:rsid w:val="003D7A0E"/>
    <w:rsid w:val="003E0879"/>
    <w:rsid w:val="003E10EB"/>
    <w:rsid w:val="003F4A60"/>
    <w:rsid w:val="00403542"/>
    <w:rsid w:val="004102B1"/>
    <w:rsid w:val="0041342C"/>
    <w:rsid w:val="004145E6"/>
    <w:rsid w:val="00416FAC"/>
    <w:rsid w:val="00420D16"/>
    <w:rsid w:val="0043226E"/>
    <w:rsid w:val="00434F82"/>
    <w:rsid w:val="00437D93"/>
    <w:rsid w:val="00456474"/>
    <w:rsid w:val="0045661C"/>
    <w:rsid w:val="00464F28"/>
    <w:rsid w:val="0047520D"/>
    <w:rsid w:val="00477A27"/>
    <w:rsid w:val="00484774"/>
    <w:rsid w:val="00491E88"/>
    <w:rsid w:val="004A0AEA"/>
    <w:rsid w:val="004C382C"/>
    <w:rsid w:val="004D3DAF"/>
    <w:rsid w:val="004E0630"/>
    <w:rsid w:val="004E4251"/>
    <w:rsid w:val="004E699A"/>
    <w:rsid w:val="004E7180"/>
    <w:rsid w:val="004F17D9"/>
    <w:rsid w:val="004F2792"/>
    <w:rsid w:val="004F4BAA"/>
    <w:rsid w:val="004F6B0C"/>
    <w:rsid w:val="0050495B"/>
    <w:rsid w:val="00511BE5"/>
    <w:rsid w:val="005176F7"/>
    <w:rsid w:val="00527C91"/>
    <w:rsid w:val="0054267A"/>
    <w:rsid w:val="00542CD9"/>
    <w:rsid w:val="0055620D"/>
    <w:rsid w:val="005908C4"/>
    <w:rsid w:val="005A1848"/>
    <w:rsid w:val="005A5C2D"/>
    <w:rsid w:val="005B2F62"/>
    <w:rsid w:val="005B5DFF"/>
    <w:rsid w:val="005B6FB9"/>
    <w:rsid w:val="005B7196"/>
    <w:rsid w:val="005B7445"/>
    <w:rsid w:val="005D40C4"/>
    <w:rsid w:val="005E48EA"/>
    <w:rsid w:val="005F1419"/>
    <w:rsid w:val="005F6D65"/>
    <w:rsid w:val="00601D7D"/>
    <w:rsid w:val="00605ACB"/>
    <w:rsid w:val="0060724A"/>
    <w:rsid w:val="00612226"/>
    <w:rsid w:val="00636D94"/>
    <w:rsid w:val="00653706"/>
    <w:rsid w:val="00673353"/>
    <w:rsid w:val="006739FF"/>
    <w:rsid w:val="00673C5E"/>
    <w:rsid w:val="00681A2C"/>
    <w:rsid w:val="006854AF"/>
    <w:rsid w:val="006A30ED"/>
    <w:rsid w:val="006A4760"/>
    <w:rsid w:val="006A7E1C"/>
    <w:rsid w:val="006B2C10"/>
    <w:rsid w:val="006B426D"/>
    <w:rsid w:val="006B7B83"/>
    <w:rsid w:val="006B7FA8"/>
    <w:rsid w:val="006D4650"/>
    <w:rsid w:val="006D657D"/>
    <w:rsid w:val="006D6722"/>
    <w:rsid w:val="006E0F3C"/>
    <w:rsid w:val="006E2CCD"/>
    <w:rsid w:val="006E6057"/>
    <w:rsid w:val="006F36F8"/>
    <w:rsid w:val="00714450"/>
    <w:rsid w:val="0073191E"/>
    <w:rsid w:val="0073713A"/>
    <w:rsid w:val="00756AF9"/>
    <w:rsid w:val="00760947"/>
    <w:rsid w:val="007632A7"/>
    <w:rsid w:val="007727E6"/>
    <w:rsid w:val="007777FA"/>
    <w:rsid w:val="007A54E0"/>
    <w:rsid w:val="007A77BC"/>
    <w:rsid w:val="007C1DF2"/>
    <w:rsid w:val="007C374E"/>
    <w:rsid w:val="007C7C4F"/>
    <w:rsid w:val="007E317B"/>
    <w:rsid w:val="007F19E7"/>
    <w:rsid w:val="008017D7"/>
    <w:rsid w:val="0080351B"/>
    <w:rsid w:val="008043BA"/>
    <w:rsid w:val="00820FF3"/>
    <w:rsid w:val="008217E2"/>
    <w:rsid w:val="00823442"/>
    <w:rsid w:val="00825946"/>
    <w:rsid w:val="00826C55"/>
    <w:rsid w:val="00830601"/>
    <w:rsid w:val="00843BF7"/>
    <w:rsid w:val="008449AD"/>
    <w:rsid w:val="00860E8C"/>
    <w:rsid w:val="0086639D"/>
    <w:rsid w:val="00876CF1"/>
    <w:rsid w:val="00880A75"/>
    <w:rsid w:val="008832FB"/>
    <w:rsid w:val="00887E69"/>
    <w:rsid w:val="00893F7D"/>
    <w:rsid w:val="008946B6"/>
    <w:rsid w:val="008A73F2"/>
    <w:rsid w:val="008B1667"/>
    <w:rsid w:val="008B5856"/>
    <w:rsid w:val="008C41E9"/>
    <w:rsid w:val="008E5DF6"/>
    <w:rsid w:val="008E71FB"/>
    <w:rsid w:val="008F0DD8"/>
    <w:rsid w:val="008F78F1"/>
    <w:rsid w:val="009209F9"/>
    <w:rsid w:val="00920BDD"/>
    <w:rsid w:val="00920D1C"/>
    <w:rsid w:val="00940F7B"/>
    <w:rsid w:val="009656B8"/>
    <w:rsid w:val="00967360"/>
    <w:rsid w:val="00984A36"/>
    <w:rsid w:val="009939B4"/>
    <w:rsid w:val="00994FBB"/>
    <w:rsid w:val="0099556F"/>
    <w:rsid w:val="009978C4"/>
    <w:rsid w:val="009B00F8"/>
    <w:rsid w:val="009C4CA5"/>
    <w:rsid w:val="009D7BB0"/>
    <w:rsid w:val="009E3D1F"/>
    <w:rsid w:val="009E40DA"/>
    <w:rsid w:val="009F2DF9"/>
    <w:rsid w:val="00A01F8D"/>
    <w:rsid w:val="00A0715C"/>
    <w:rsid w:val="00A139D0"/>
    <w:rsid w:val="00A276B5"/>
    <w:rsid w:val="00A3260C"/>
    <w:rsid w:val="00A40ED0"/>
    <w:rsid w:val="00A41E09"/>
    <w:rsid w:val="00A50B0A"/>
    <w:rsid w:val="00A6153F"/>
    <w:rsid w:val="00A64F4B"/>
    <w:rsid w:val="00A65357"/>
    <w:rsid w:val="00A7064F"/>
    <w:rsid w:val="00A71532"/>
    <w:rsid w:val="00A75D25"/>
    <w:rsid w:val="00A850F2"/>
    <w:rsid w:val="00A944AA"/>
    <w:rsid w:val="00A961CB"/>
    <w:rsid w:val="00AB124A"/>
    <w:rsid w:val="00AB2309"/>
    <w:rsid w:val="00AB3675"/>
    <w:rsid w:val="00AC2105"/>
    <w:rsid w:val="00AC7BC5"/>
    <w:rsid w:val="00AD043D"/>
    <w:rsid w:val="00AE30A3"/>
    <w:rsid w:val="00AE6FC3"/>
    <w:rsid w:val="00AF69EA"/>
    <w:rsid w:val="00B06142"/>
    <w:rsid w:val="00B14070"/>
    <w:rsid w:val="00B34040"/>
    <w:rsid w:val="00B361BA"/>
    <w:rsid w:val="00B36728"/>
    <w:rsid w:val="00B369EB"/>
    <w:rsid w:val="00B47A21"/>
    <w:rsid w:val="00B61568"/>
    <w:rsid w:val="00B67B4D"/>
    <w:rsid w:val="00B94891"/>
    <w:rsid w:val="00B96106"/>
    <w:rsid w:val="00BA7BA5"/>
    <w:rsid w:val="00BB1B52"/>
    <w:rsid w:val="00BB4FAB"/>
    <w:rsid w:val="00BB6CB3"/>
    <w:rsid w:val="00BB7F39"/>
    <w:rsid w:val="00BC02ED"/>
    <w:rsid w:val="00BC768D"/>
    <w:rsid w:val="00BD2A87"/>
    <w:rsid w:val="00BE20EE"/>
    <w:rsid w:val="00BF430D"/>
    <w:rsid w:val="00C10165"/>
    <w:rsid w:val="00C15BD4"/>
    <w:rsid w:val="00C164B8"/>
    <w:rsid w:val="00C2018C"/>
    <w:rsid w:val="00C23806"/>
    <w:rsid w:val="00C257FC"/>
    <w:rsid w:val="00C34960"/>
    <w:rsid w:val="00C40137"/>
    <w:rsid w:val="00C455E4"/>
    <w:rsid w:val="00C46D72"/>
    <w:rsid w:val="00C479A0"/>
    <w:rsid w:val="00C56D47"/>
    <w:rsid w:val="00C635DE"/>
    <w:rsid w:val="00C71063"/>
    <w:rsid w:val="00C72946"/>
    <w:rsid w:val="00C743E5"/>
    <w:rsid w:val="00C77D13"/>
    <w:rsid w:val="00C8584F"/>
    <w:rsid w:val="00C85D1C"/>
    <w:rsid w:val="00CA0EED"/>
    <w:rsid w:val="00CA4ECE"/>
    <w:rsid w:val="00CB11A6"/>
    <w:rsid w:val="00CB4BEB"/>
    <w:rsid w:val="00CF0EC2"/>
    <w:rsid w:val="00CF347E"/>
    <w:rsid w:val="00CF46DC"/>
    <w:rsid w:val="00D01EC1"/>
    <w:rsid w:val="00D07AB2"/>
    <w:rsid w:val="00D10FD0"/>
    <w:rsid w:val="00D32DA0"/>
    <w:rsid w:val="00D32DA2"/>
    <w:rsid w:val="00D33739"/>
    <w:rsid w:val="00D41A7E"/>
    <w:rsid w:val="00D43B00"/>
    <w:rsid w:val="00D51F5E"/>
    <w:rsid w:val="00D60976"/>
    <w:rsid w:val="00D67C9F"/>
    <w:rsid w:val="00D724D2"/>
    <w:rsid w:val="00D72A44"/>
    <w:rsid w:val="00D74B23"/>
    <w:rsid w:val="00DA3383"/>
    <w:rsid w:val="00DA3EF4"/>
    <w:rsid w:val="00DA6660"/>
    <w:rsid w:val="00DD1C72"/>
    <w:rsid w:val="00DD3BA1"/>
    <w:rsid w:val="00DD6F23"/>
    <w:rsid w:val="00DF5FF8"/>
    <w:rsid w:val="00E01887"/>
    <w:rsid w:val="00E05681"/>
    <w:rsid w:val="00E178BA"/>
    <w:rsid w:val="00E20CFE"/>
    <w:rsid w:val="00E268A5"/>
    <w:rsid w:val="00E304DA"/>
    <w:rsid w:val="00E464DA"/>
    <w:rsid w:val="00E67C8E"/>
    <w:rsid w:val="00E7785A"/>
    <w:rsid w:val="00E80176"/>
    <w:rsid w:val="00E81F28"/>
    <w:rsid w:val="00E83753"/>
    <w:rsid w:val="00E85DFF"/>
    <w:rsid w:val="00E87254"/>
    <w:rsid w:val="00E90928"/>
    <w:rsid w:val="00EB2C37"/>
    <w:rsid w:val="00EB37F4"/>
    <w:rsid w:val="00EB3F49"/>
    <w:rsid w:val="00ED2793"/>
    <w:rsid w:val="00ED4BD6"/>
    <w:rsid w:val="00EE009F"/>
    <w:rsid w:val="00EE326A"/>
    <w:rsid w:val="00EF7807"/>
    <w:rsid w:val="00F0010B"/>
    <w:rsid w:val="00F01924"/>
    <w:rsid w:val="00F1568B"/>
    <w:rsid w:val="00F21D78"/>
    <w:rsid w:val="00F40EEB"/>
    <w:rsid w:val="00F445A3"/>
    <w:rsid w:val="00F54179"/>
    <w:rsid w:val="00F75C7E"/>
    <w:rsid w:val="00F92DDB"/>
    <w:rsid w:val="00FA5E7C"/>
    <w:rsid w:val="00FC1CF6"/>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80699F"/>
  <w15:chartTrackingRefBased/>
  <w15:docId w15:val="{2DFE35F8-0FFC-4BDA-BC26-DD7AF25A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qFormat/>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character" w:styleId="Kommentinviite">
    <w:name w:val="annotation reference"/>
    <w:basedOn w:val="Kappaleenoletusfontti"/>
    <w:uiPriority w:val="99"/>
    <w:semiHidden/>
    <w:unhideWhenUsed/>
    <w:rsid w:val="001466E5"/>
    <w:rPr>
      <w:sz w:val="16"/>
      <w:szCs w:val="16"/>
    </w:rPr>
  </w:style>
  <w:style w:type="paragraph" w:styleId="Kommentinteksti">
    <w:name w:val="annotation text"/>
    <w:basedOn w:val="Normaali"/>
    <w:link w:val="KommentintekstiChar"/>
    <w:uiPriority w:val="99"/>
    <w:semiHidden/>
    <w:unhideWhenUsed/>
    <w:rsid w:val="001466E5"/>
    <w:rPr>
      <w:sz w:val="20"/>
      <w:szCs w:val="20"/>
    </w:rPr>
  </w:style>
  <w:style w:type="character" w:customStyle="1" w:styleId="KommentintekstiChar">
    <w:name w:val="Kommentin teksti Char"/>
    <w:basedOn w:val="Kappaleenoletusfontti"/>
    <w:link w:val="Kommentinteksti"/>
    <w:uiPriority w:val="99"/>
    <w:semiHidden/>
    <w:rsid w:val="001466E5"/>
    <w:rPr>
      <w:color w:val="1E1E1E" w:themeColor="text1"/>
      <w:sz w:val="20"/>
      <w:szCs w:val="20"/>
    </w:rPr>
  </w:style>
  <w:style w:type="paragraph" w:styleId="Kommentinotsikko">
    <w:name w:val="annotation subject"/>
    <w:basedOn w:val="Kommentinteksti"/>
    <w:next w:val="Kommentinteksti"/>
    <w:link w:val="KommentinotsikkoChar"/>
    <w:uiPriority w:val="99"/>
    <w:semiHidden/>
    <w:unhideWhenUsed/>
    <w:rsid w:val="001466E5"/>
    <w:rPr>
      <w:b/>
      <w:bCs/>
    </w:rPr>
  </w:style>
  <w:style w:type="character" w:customStyle="1" w:styleId="KommentinotsikkoChar">
    <w:name w:val="Kommentin otsikko Char"/>
    <w:basedOn w:val="KommentintekstiChar"/>
    <w:link w:val="Kommentinotsikko"/>
    <w:uiPriority w:val="99"/>
    <w:semiHidden/>
    <w:rsid w:val="001466E5"/>
    <w:rPr>
      <w:b/>
      <w:bCs/>
      <w:color w:val="1E1E1E" w:themeColor="text1"/>
      <w:sz w:val="20"/>
      <w:szCs w:val="20"/>
    </w:rPr>
  </w:style>
  <w:style w:type="paragraph" w:styleId="Luettelokappale">
    <w:name w:val="List Paragraph"/>
    <w:basedOn w:val="Normaali"/>
    <w:uiPriority w:val="34"/>
    <w:semiHidden/>
    <w:rsid w:val="00B6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ymenhva.fi/tukiperheille-ja-henkiloille/" TargetMode="External"/><Relationship Id="rId18" Type="http://schemas.openxmlformats.org/officeDocument/2006/relationships/image" Target="media/image3.jp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kymenhva.fi/tukiperheille-ja-henkiloille/" TargetMode="External"/><Relationship Id="rId7" Type="http://schemas.openxmlformats.org/officeDocument/2006/relationships/footnotes" Target="footnotes.xml"/><Relationship Id="rId12" Type="http://schemas.openxmlformats.org/officeDocument/2006/relationships/hyperlink" Target="https://asiakaspalvelu.sarastia.fi/"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tukisuhdetoimintaP@kymenhva.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kisuhdetoimintaE@kymenhva.f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urvaposti.kymenhva.f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ukisuhdetoimintaP@kymenhva.fi"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kymenhva.fi/tukiperheille-ja-henkiloille/" TargetMode="External"/><Relationship Id="rId14" Type="http://schemas.openxmlformats.org/officeDocument/2006/relationships/hyperlink" Target="https://turvaposti.kymenhva.fi/" TargetMode="External"/><Relationship Id="rId22" Type="http://schemas.openxmlformats.org/officeDocument/2006/relationships/image" Target="media/image5.jp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BEE54-0A4E-47D3-99FB-36CB00E1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6</Pages>
  <Words>1090</Words>
  <Characters>8834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Kymsote</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Vierre Katja</dc:creator>
  <cp:keywords/>
  <dc:description/>
  <cp:lastModifiedBy>Vierre Katja</cp:lastModifiedBy>
  <cp:revision>52</cp:revision>
  <dcterms:created xsi:type="dcterms:W3CDTF">2023-02-21T12:11:00Z</dcterms:created>
  <dcterms:modified xsi:type="dcterms:W3CDTF">2023-12-01T09:45:00Z</dcterms:modified>
</cp:coreProperties>
</file>